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E31C8" w14:textId="77777777" w:rsidR="00B93EB2" w:rsidRPr="00667744" w:rsidRDefault="00667744" w:rsidP="00667744">
      <w:pPr>
        <w:spacing w:after="0"/>
        <w:rPr>
          <w:rFonts w:ascii="Arial" w:hAnsi="Arial" w:cs="Arial"/>
          <w:b/>
          <w:u w:val="single"/>
        </w:rPr>
      </w:pPr>
      <w:bookmarkStart w:id="0" w:name="_GoBack"/>
      <w:bookmarkEnd w:id="0"/>
      <w:r w:rsidRPr="00667744">
        <w:rPr>
          <w:rFonts w:ascii="Arial" w:hAnsi="Arial" w:cs="Arial"/>
          <w:b/>
          <w:u w:val="single"/>
        </w:rPr>
        <w:t>Key topics for success in GCSE Maths</w:t>
      </w:r>
    </w:p>
    <w:p w14:paraId="47C2DB14" w14:textId="77777777" w:rsidR="00667744" w:rsidRPr="00667744" w:rsidRDefault="00667744" w:rsidP="00667744">
      <w:pPr>
        <w:spacing w:after="0"/>
        <w:rPr>
          <w:rFonts w:ascii="Arial" w:hAnsi="Arial" w:cs="Arial"/>
          <w:sz w:val="18"/>
          <w:szCs w:val="18"/>
        </w:rPr>
      </w:pPr>
      <w:r w:rsidRPr="00667744">
        <w:rPr>
          <w:rFonts w:ascii="Arial" w:hAnsi="Arial" w:cs="Arial"/>
          <w:sz w:val="18"/>
          <w:szCs w:val="18"/>
        </w:rPr>
        <w:t>The lists below contain key topics for success in GCSE Maths.  They are split into 3 categories; 20 key topics for foundation, 20 key topics for higher and 20 key topics that apply to both tiers (the ‘crossover’20).  These lists contain 20 of the topics that appear most frequently in exams.</w:t>
      </w:r>
    </w:p>
    <w:p w14:paraId="672A6659" w14:textId="77777777" w:rsidR="00667744" w:rsidRPr="00667744" w:rsidRDefault="00667744" w:rsidP="00667744">
      <w:pPr>
        <w:spacing w:after="0"/>
        <w:rPr>
          <w:rFonts w:ascii="Arial" w:hAnsi="Arial" w:cs="Arial"/>
          <w:sz w:val="18"/>
          <w:szCs w:val="18"/>
        </w:rPr>
      </w:pPr>
    </w:p>
    <w:p w14:paraId="55EFB027" w14:textId="77777777" w:rsidR="00667744" w:rsidRDefault="00667744" w:rsidP="00667744">
      <w:pPr>
        <w:spacing w:after="0"/>
        <w:rPr>
          <w:rFonts w:ascii="Arial" w:hAnsi="Arial" w:cs="Arial"/>
          <w:sz w:val="18"/>
          <w:szCs w:val="18"/>
        </w:rPr>
      </w:pPr>
      <w:r w:rsidRPr="00667744">
        <w:rPr>
          <w:rFonts w:ascii="Arial" w:hAnsi="Arial" w:cs="Arial"/>
          <w:sz w:val="18"/>
          <w:szCs w:val="18"/>
        </w:rPr>
        <w:t>To help you improve your skills at answering exam questions on these topics use the Corbett Maths videos and practice questions to help.</w:t>
      </w:r>
    </w:p>
    <w:p w14:paraId="0A37501D" w14:textId="77777777" w:rsidR="005812C8" w:rsidRDefault="005812C8" w:rsidP="00667744">
      <w:pPr>
        <w:spacing w:after="0"/>
        <w:rPr>
          <w:rFonts w:ascii="Arial" w:hAnsi="Arial" w:cs="Arial"/>
          <w:sz w:val="18"/>
          <w:szCs w:val="18"/>
        </w:rPr>
      </w:pPr>
    </w:p>
    <w:p w14:paraId="15FDDE4B" w14:textId="77777777" w:rsidR="005812C8" w:rsidRPr="0015218A" w:rsidRDefault="005812C8" w:rsidP="005812C8">
      <w:pPr>
        <w:spacing w:after="0"/>
        <w:jc w:val="center"/>
        <w:rPr>
          <w:rFonts w:ascii="Arial" w:hAnsi="Arial" w:cs="Arial"/>
          <w:b/>
          <w:i/>
          <w:sz w:val="24"/>
          <w:szCs w:val="24"/>
        </w:rPr>
      </w:pPr>
      <w:r w:rsidRPr="0015218A">
        <w:rPr>
          <w:rFonts w:ascii="Arial" w:hAnsi="Arial" w:cs="Arial"/>
          <w:b/>
          <w:i/>
          <w:sz w:val="24"/>
          <w:szCs w:val="24"/>
        </w:rPr>
        <w:t>Crossover 20</w:t>
      </w:r>
    </w:p>
    <w:p w14:paraId="5DAB6C7B" w14:textId="77777777" w:rsidR="00667744" w:rsidRPr="00667744" w:rsidRDefault="00667744" w:rsidP="00667744">
      <w:pPr>
        <w:spacing w:after="0"/>
        <w:rPr>
          <w:rFonts w:ascii="Arial" w:hAnsi="Arial" w:cs="Arial"/>
          <w:sz w:val="18"/>
          <w:szCs w:val="18"/>
        </w:rPr>
      </w:pPr>
    </w:p>
    <w:tbl>
      <w:tblPr>
        <w:tblStyle w:val="TableGrid"/>
        <w:tblW w:w="10598" w:type="dxa"/>
        <w:tblLayout w:type="fixed"/>
        <w:tblLook w:val="04A0" w:firstRow="1" w:lastRow="0" w:firstColumn="1" w:lastColumn="0" w:noHBand="0" w:noVBand="1"/>
      </w:tblPr>
      <w:tblGrid>
        <w:gridCol w:w="446"/>
        <w:gridCol w:w="2467"/>
        <w:gridCol w:w="2157"/>
        <w:gridCol w:w="422"/>
        <w:gridCol w:w="446"/>
        <w:gridCol w:w="2392"/>
        <w:gridCol w:w="2268"/>
      </w:tblGrid>
      <w:tr w:rsidR="0015218A" w14:paraId="00724830" w14:textId="77777777" w:rsidTr="7EBC5A26">
        <w:tc>
          <w:tcPr>
            <w:tcW w:w="446" w:type="dxa"/>
          </w:tcPr>
          <w:p w14:paraId="5AFC7B24" w14:textId="77777777" w:rsidR="00667744" w:rsidRPr="005812C8" w:rsidRDefault="005812C8" w:rsidP="005812C8">
            <w:pPr>
              <w:jc w:val="center"/>
            </w:pPr>
            <w:r w:rsidRPr="005812C8">
              <w:t>#</w:t>
            </w:r>
          </w:p>
        </w:tc>
        <w:tc>
          <w:tcPr>
            <w:tcW w:w="2467" w:type="dxa"/>
          </w:tcPr>
          <w:p w14:paraId="63782C29" w14:textId="77777777" w:rsidR="00667744" w:rsidRPr="0015218A" w:rsidRDefault="0015218A" w:rsidP="0015218A">
            <w:pPr>
              <w:rPr>
                <w:b/>
              </w:rPr>
            </w:pPr>
            <w:r w:rsidRPr="0015218A">
              <w:rPr>
                <w:b/>
              </w:rPr>
              <w:t>T</w:t>
            </w:r>
            <w:r>
              <w:rPr>
                <w:b/>
              </w:rPr>
              <w:t>opic</w:t>
            </w:r>
          </w:p>
        </w:tc>
        <w:tc>
          <w:tcPr>
            <w:tcW w:w="2157" w:type="dxa"/>
            <w:tcBorders>
              <w:right w:val="single" w:sz="4" w:space="0" w:color="auto"/>
            </w:tcBorders>
          </w:tcPr>
          <w:p w14:paraId="323BB7B9" w14:textId="77777777" w:rsidR="00667744" w:rsidRPr="0015218A" w:rsidRDefault="0015218A">
            <w:pPr>
              <w:rPr>
                <w:b/>
              </w:rPr>
            </w:pPr>
            <w:r w:rsidRPr="0015218A">
              <w:rPr>
                <w:b/>
              </w:rPr>
              <w:t>Corbett Maths</w:t>
            </w:r>
          </w:p>
        </w:tc>
        <w:tc>
          <w:tcPr>
            <w:tcW w:w="422" w:type="dxa"/>
            <w:vMerge w:val="restart"/>
            <w:tcBorders>
              <w:top w:val="nil"/>
              <w:left w:val="single" w:sz="4" w:space="0" w:color="auto"/>
              <w:bottom w:val="nil"/>
              <w:right w:val="single" w:sz="4" w:space="0" w:color="auto"/>
            </w:tcBorders>
          </w:tcPr>
          <w:p w14:paraId="02EB378F" w14:textId="77777777" w:rsidR="00667744" w:rsidRDefault="00667744">
            <w:pPr>
              <w:rPr>
                <w:u w:val="single"/>
              </w:rPr>
            </w:pPr>
          </w:p>
        </w:tc>
        <w:tc>
          <w:tcPr>
            <w:tcW w:w="446" w:type="dxa"/>
            <w:tcBorders>
              <w:left w:val="single" w:sz="4" w:space="0" w:color="auto"/>
            </w:tcBorders>
          </w:tcPr>
          <w:p w14:paraId="46AE0C79" w14:textId="77777777" w:rsidR="00667744" w:rsidRPr="0015218A" w:rsidRDefault="0015218A" w:rsidP="0015218A">
            <w:pPr>
              <w:jc w:val="center"/>
            </w:pPr>
            <w:r w:rsidRPr="0015218A">
              <w:t>#</w:t>
            </w:r>
          </w:p>
        </w:tc>
        <w:tc>
          <w:tcPr>
            <w:tcW w:w="2392" w:type="dxa"/>
          </w:tcPr>
          <w:p w14:paraId="7FB81A80" w14:textId="77777777" w:rsidR="00667744" w:rsidRDefault="0015218A">
            <w:pPr>
              <w:rPr>
                <w:u w:val="single"/>
              </w:rPr>
            </w:pPr>
            <w:r w:rsidRPr="0015218A">
              <w:rPr>
                <w:b/>
              </w:rPr>
              <w:t>T</w:t>
            </w:r>
            <w:r>
              <w:rPr>
                <w:b/>
              </w:rPr>
              <w:t>opic</w:t>
            </w:r>
          </w:p>
        </w:tc>
        <w:tc>
          <w:tcPr>
            <w:tcW w:w="2268" w:type="dxa"/>
          </w:tcPr>
          <w:p w14:paraId="0DA22FBA" w14:textId="77777777" w:rsidR="00667744" w:rsidRDefault="0015218A">
            <w:pPr>
              <w:rPr>
                <w:u w:val="single"/>
              </w:rPr>
            </w:pPr>
            <w:r w:rsidRPr="0015218A">
              <w:rPr>
                <w:b/>
              </w:rPr>
              <w:t>Corbett Maths</w:t>
            </w:r>
          </w:p>
        </w:tc>
      </w:tr>
      <w:tr w:rsidR="0015218A" w14:paraId="4C6D6330" w14:textId="77777777" w:rsidTr="7EBC5A26">
        <w:tc>
          <w:tcPr>
            <w:tcW w:w="446" w:type="dxa"/>
          </w:tcPr>
          <w:p w14:paraId="649841BE" w14:textId="77777777" w:rsidR="00667744" w:rsidRPr="005812C8" w:rsidRDefault="005812C8" w:rsidP="005812C8">
            <w:pPr>
              <w:jc w:val="center"/>
            </w:pPr>
            <w:r w:rsidRPr="005812C8">
              <w:t>1</w:t>
            </w:r>
          </w:p>
        </w:tc>
        <w:tc>
          <w:tcPr>
            <w:tcW w:w="2467" w:type="dxa"/>
          </w:tcPr>
          <w:p w14:paraId="1C42AFE7" w14:textId="77777777" w:rsidR="00667744" w:rsidRPr="00F359FF" w:rsidRDefault="00F359FF">
            <w:r w:rsidRPr="00F359FF">
              <w:t>Best value</w:t>
            </w:r>
          </w:p>
        </w:tc>
        <w:tc>
          <w:tcPr>
            <w:tcW w:w="2157" w:type="dxa"/>
            <w:tcBorders>
              <w:right w:val="single" w:sz="4" w:space="0" w:color="auto"/>
            </w:tcBorders>
          </w:tcPr>
          <w:p w14:paraId="1C9AB277" w14:textId="77777777" w:rsidR="00667744" w:rsidRPr="002A710C" w:rsidRDefault="00F359FF">
            <w:pPr>
              <w:rPr>
                <w:sz w:val="20"/>
                <w:szCs w:val="20"/>
              </w:rPr>
            </w:pPr>
            <w:r w:rsidRPr="002A710C">
              <w:rPr>
                <w:sz w:val="20"/>
                <w:szCs w:val="20"/>
              </w:rPr>
              <w:t>210</w:t>
            </w:r>
          </w:p>
        </w:tc>
        <w:tc>
          <w:tcPr>
            <w:tcW w:w="422" w:type="dxa"/>
            <w:vMerge/>
          </w:tcPr>
          <w:p w14:paraId="6A05A809" w14:textId="77777777" w:rsidR="00667744" w:rsidRDefault="00667744">
            <w:pPr>
              <w:rPr>
                <w:u w:val="single"/>
              </w:rPr>
            </w:pPr>
          </w:p>
        </w:tc>
        <w:tc>
          <w:tcPr>
            <w:tcW w:w="446" w:type="dxa"/>
            <w:tcBorders>
              <w:left w:val="single" w:sz="4" w:space="0" w:color="auto"/>
            </w:tcBorders>
          </w:tcPr>
          <w:p w14:paraId="4737E36C" w14:textId="77777777" w:rsidR="00667744" w:rsidRPr="0015218A" w:rsidRDefault="0015218A" w:rsidP="00703041">
            <w:pPr>
              <w:jc w:val="center"/>
            </w:pPr>
            <w:r w:rsidRPr="0015218A">
              <w:t>11</w:t>
            </w:r>
          </w:p>
        </w:tc>
        <w:tc>
          <w:tcPr>
            <w:tcW w:w="2392" w:type="dxa"/>
          </w:tcPr>
          <w:p w14:paraId="6A7ADEEB" w14:textId="77777777" w:rsidR="00667744" w:rsidRPr="00D677A6" w:rsidRDefault="00F359FF">
            <w:r w:rsidRPr="00D677A6">
              <w:t>Trigonometry</w:t>
            </w:r>
          </w:p>
        </w:tc>
        <w:tc>
          <w:tcPr>
            <w:tcW w:w="2268" w:type="dxa"/>
          </w:tcPr>
          <w:p w14:paraId="095255C9" w14:textId="77777777" w:rsidR="00667744" w:rsidRPr="002A710C" w:rsidRDefault="00F359FF">
            <w:pPr>
              <w:rPr>
                <w:sz w:val="20"/>
                <w:szCs w:val="20"/>
              </w:rPr>
            </w:pPr>
            <w:r w:rsidRPr="002A710C">
              <w:rPr>
                <w:sz w:val="20"/>
                <w:szCs w:val="20"/>
              </w:rPr>
              <w:t>329-331, 341</w:t>
            </w:r>
          </w:p>
        </w:tc>
      </w:tr>
      <w:tr w:rsidR="0015218A" w14:paraId="7625AD73" w14:textId="77777777" w:rsidTr="7EBC5A26">
        <w:tc>
          <w:tcPr>
            <w:tcW w:w="446" w:type="dxa"/>
          </w:tcPr>
          <w:p w14:paraId="18F999B5" w14:textId="77777777" w:rsidR="00667744" w:rsidRPr="005812C8" w:rsidRDefault="005812C8" w:rsidP="005812C8">
            <w:pPr>
              <w:jc w:val="center"/>
            </w:pPr>
            <w:r w:rsidRPr="005812C8">
              <w:t>2</w:t>
            </w:r>
          </w:p>
        </w:tc>
        <w:tc>
          <w:tcPr>
            <w:tcW w:w="2467" w:type="dxa"/>
          </w:tcPr>
          <w:p w14:paraId="5863125B" w14:textId="77777777" w:rsidR="00667744" w:rsidRPr="00703041" w:rsidRDefault="00F359FF" w:rsidP="00703041">
            <w:r w:rsidRPr="00703041">
              <w:t xml:space="preserve">Rounding estimation </w:t>
            </w:r>
            <w:r w:rsidR="00703041">
              <w:t>and</w:t>
            </w:r>
            <w:r w:rsidR="00703041" w:rsidRPr="00703041">
              <w:t xml:space="preserve"> </w:t>
            </w:r>
            <w:r w:rsidRPr="00703041">
              <w:t>error intervals</w:t>
            </w:r>
          </w:p>
        </w:tc>
        <w:tc>
          <w:tcPr>
            <w:tcW w:w="2157" w:type="dxa"/>
            <w:tcBorders>
              <w:right w:val="single" w:sz="4" w:space="0" w:color="auto"/>
            </w:tcBorders>
          </w:tcPr>
          <w:p w14:paraId="471BDF38" w14:textId="7308FE4F" w:rsidR="00667744" w:rsidRPr="002A710C" w:rsidRDefault="7EBC5A26" w:rsidP="7EBC5A26">
            <w:pPr>
              <w:rPr>
                <w:sz w:val="20"/>
                <w:szCs w:val="20"/>
              </w:rPr>
            </w:pPr>
            <w:r w:rsidRPr="7EBC5A26">
              <w:rPr>
                <w:sz w:val="20"/>
                <w:szCs w:val="20"/>
              </w:rPr>
              <w:t>276-280, 215, 377</w:t>
            </w:r>
          </w:p>
        </w:tc>
        <w:tc>
          <w:tcPr>
            <w:tcW w:w="422" w:type="dxa"/>
            <w:vMerge/>
          </w:tcPr>
          <w:p w14:paraId="5A39BBE3" w14:textId="77777777" w:rsidR="00667744" w:rsidRDefault="00667744">
            <w:pPr>
              <w:rPr>
                <w:u w:val="single"/>
              </w:rPr>
            </w:pPr>
          </w:p>
        </w:tc>
        <w:tc>
          <w:tcPr>
            <w:tcW w:w="446" w:type="dxa"/>
            <w:tcBorders>
              <w:left w:val="single" w:sz="4" w:space="0" w:color="auto"/>
            </w:tcBorders>
            <w:vAlign w:val="center"/>
          </w:tcPr>
          <w:p w14:paraId="4B73E586" w14:textId="77777777" w:rsidR="00667744" w:rsidRPr="0015218A" w:rsidRDefault="0015218A" w:rsidP="00703041">
            <w:pPr>
              <w:jc w:val="center"/>
            </w:pPr>
            <w:r w:rsidRPr="0015218A">
              <w:t>12</w:t>
            </w:r>
          </w:p>
        </w:tc>
        <w:tc>
          <w:tcPr>
            <w:tcW w:w="2392" w:type="dxa"/>
            <w:vAlign w:val="center"/>
          </w:tcPr>
          <w:p w14:paraId="667313BD" w14:textId="77777777" w:rsidR="00667744" w:rsidRPr="00D677A6" w:rsidRDefault="00F359FF" w:rsidP="00F359FF">
            <w:r w:rsidRPr="00D677A6">
              <w:t>Angles in parallel lines</w:t>
            </w:r>
          </w:p>
        </w:tc>
        <w:tc>
          <w:tcPr>
            <w:tcW w:w="2268" w:type="dxa"/>
            <w:vAlign w:val="center"/>
          </w:tcPr>
          <w:p w14:paraId="7DB1C0ED" w14:textId="77777777" w:rsidR="00667744" w:rsidRPr="002A710C" w:rsidRDefault="00F359FF" w:rsidP="00F359FF">
            <w:pPr>
              <w:rPr>
                <w:sz w:val="20"/>
                <w:szCs w:val="20"/>
              </w:rPr>
            </w:pPr>
            <w:r w:rsidRPr="002A710C">
              <w:rPr>
                <w:sz w:val="20"/>
                <w:szCs w:val="20"/>
              </w:rPr>
              <w:t>25, 37, 35</w:t>
            </w:r>
          </w:p>
        </w:tc>
      </w:tr>
      <w:tr w:rsidR="0015218A" w14:paraId="53367E67" w14:textId="77777777" w:rsidTr="7EBC5A26">
        <w:tc>
          <w:tcPr>
            <w:tcW w:w="446" w:type="dxa"/>
          </w:tcPr>
          <w:p w14:paraId="5FCD5EC4" w14:textId="77777777" w:rsidR="00667744" w:rsidRPr="005812C8" w:rsidRDefault="005812C8" w:rsidP="005812C8">
            <w:pPr>
              <w:jc w:val="center"/>
            </w:pPr>
            <w:r w:rsidRPr="005812C8">
              <w:t>3</w:t>
            </w:r>
          </w:p>
        </w:tc>
        <w:tc>
          <w:tcPr>
            <w:tcW w:w="2467" w:type="dxa"/>
          </w:tcPr>
          <w:p w14:paraId="7667647F" w14:textId="77777777" w:rsidR="00667744" w:rsidRPr="00F359FF" w:rsidRDefault="00F359FF">
            <w:r w:rsidRPr="00F359FF">
              <w:t>Ratio</w:t>
            </w:r>
          </w:p>
        </w:tc>
        <w:tc>
          <w:tcPr>
            <w:tcW w:w="2157" w:type="dxa"/>
            <w:tcBorders>
              <w:right w:val="single" w:sz="4" w:space="0" w:color="auto"/>
            </w:tcBorders>
          </w:tcPr>
          <w:p w14:paraId="4A158D9F" w14:textId="77777777" w:rsidR="00667744" w:rsidRPr="002A710C" w:rsidRDefault="00F359FF">
            <w:pPr>
              <w:rPr>
                <w:sz w:val="20"/>
                <w:szCs w:val="20"/>
              </w:rPr>
            </w:pPr>
            <w:r w:rsidRPr="002A710C">
              <w:rPr>
                <w:sz w:val="20"/>
                <w:szCs w:val="20"/>
              </w:rPr>
              <w:t>269-271</w:t>
            </w:r>
          </w:p>
        </w:tc>
        <w:tc>
          <w:tcPr>
            <w:tcW w:w="422" w:type="dxa"/>
            <w:vMerge/>
          </w:tcPr>
          <w:p w14:paraId="41C8F396" w14:textId="77777777" w:rsidR="00667744" w:rsidRDefault="00667744">
            <w:pPr>
              <w:rPr>
                <w:u w:val="single"/>
              </w:rPr>
            </w:pPr>
          </w:p>
        </w:tc>
        <w:tc>
          <w:tcPr>
            <w:tcW w:w="446" w:type="dxa"/>
            <w:tcBorders>
              <w:left w:val="single" w:sz="4" w:space="0" w:color="auto"/>
            </w:tcBorders>
          </w:tcPr>
          <w:p w14:paraId="39F18D26" w14:textId="77777777" w:rsidR="00667744" w:rsidRPr="0015218A" w:rsidRDefault="0015218A" w:rsidP="00703041">
            <w:pPr>
              <w:jc w:val="center"/>
            </w:pPr>
            <w:r w:rsidRPr="0015218A">
              <w:t>13</w:t>
            </w:r>
          </w:p>
        </w:tc>
        <w:tc>
          <w:tcPr>
            <w:tcW w:w="2392" w:type="dxa"/>
          </w:tcPr>
          <w:p w14:paraId="67F31F93" w14:textId="77777777" w:rsidR="00667744" w:rsidRPr="00D677A6" w:rsidRDefault="00703041">
            <w:r w:rsidRPr="00D677A6">
              <w:t>Pie charts</w:t>
            </w:r>
          </w:p>
        </w:tc>
        <w:tc>
          <w:tcPr>
            <w:tcW w:w="2268" w:type="dxa"/>
          </w:tcPr>
          <w:p w14:paraId="6716A80C" w14:textId="77777777" w:rsidR="00667744" w:rsidRPr="002A710C" w:rsidRDefault="00703041">
            <w:pPr>
              <w:rPr>
                <w:sz w:val="20"/>
                <w:szCs w:val="20"/>
              </w:rPr>
            </w:pPr>
            <w:r w:rsidRPr="002A710C">
              <w:rPr>
                <w:sz w:val="20"/>
                <w:szCs w:val="20"/>
              </w:rPr>
              <w:t>163, 164</w:t>
            </w:r>
          </w:p>
        </w:tc>
      </w:tr>
      <w:tr w:rsidR="0015218A" w14:paraId="554E95C2" w14:textId="77777777" w:rsidTr="7EBC5A26">
        <w:tc>
          <w:tcPr>
            <w:tcW w:w="446" w:type="dxa"/>
          </w:tcPr>
          <w:p w14:paraId="2598DEE6" w14:textId="77777777" w:rsidR="00667744" w:rsidRPr="005812C8" w:rsidRDefault="005812C8" w:rsidP="005812C8">
            <w:pPr>
              <w:jc w:val="center"/>
            </w:pPr>
            <w:r w:rsidRPr="005812C8">
              <w:t>4</w:t>
            </w:r>
          </w:p>
        </w:tc>
        <w:tc>
          <w:tcPr>
            <w:tcW w:w="2467" w:type="dxa"/>
          </w:tcPr>
          <w:p w14:paraId="0E654473" w14:textId="77777777" w:rsidR="00667744" w:rsidRPr="00F359FF" w:rsidRDefault="00F359FF">
            <w:r w:rsidRPr="00F359FF">
              <w:t>Standard form</w:t>
            </w:r>
          </w:p>
        </w:tc>
        <w:tc>
          <w:tcPr>
            <w:tcW w:w="2157" w:type="dxa"/>
            <w:tcBorders>
              <w:right w:val="single" w:sz="4" w:space="0" w:color="auto"/>
            </w:tcBorders>
          </w:tcPr>
          <w:p w14:paraId="19B84F61" w14:textId="77777777" w:rsidR="00667744" w:rsidRPr="002A710C" w:rsidRDefault="00F359FF">
            <w:pPr>
              <w:rPr>
                <w:sz w:val="20"/>
                <w:szCs w:val="20"/>
              </w:rPr>
            </w:pPr>
            <w:r w:rsidRPr="002A710C">
              <w:rPr>
                <w:sz w:val="20"/>
                <w:szCs w:val="20"/>
              </w:rPr>
              <w:t>300-303</w:t>
            </w:r>
          </w:p>
        </w:tc>
        <w:tc>
          <w:tcPr>
            <w:tcW w:w="422" w:type="dxa"/>
            <w:vMerge/>
          </w:tcPr>
          <w:p w14:paraId="72A3D3EC" w14:textId="77777777" w:rsidR="00667744" w:rsidRDefault="00667744">
            <w:pPr>
              <w:rPr>
                <w:u w:val="single"/>
              </w:rPr>
            </w:pPr>
          </w:p>
        </w:tc>
        <w:tc>
          <w:tcPr>
            <w:tcW w:w="446" w:type="dxa"/>
            <w:tcBorders>
              <w:left w:val="single" w:sz="4" w:space="0" w:color="auto"/>
            </w:tcBorders>
          </w:tcPr>
          <w:p w14:paraId="4E1E336A" w14:textId="77777777" w:rsidR="00667744" w:rsidRPr="0015218A" w:rsidRDefault="0015218A" w:rsidP="00703041">
            <w:pPr>
              <w:jc w:val="center"/>
            </w:pPr>
            <w:r w:rsidRPr="0015218A">
              <w:t>14</w:t>
            </w:r>
          </w:p>
        </w:tc>
        <w:tc>
          <w:tcPr>
            <w:tcW w:w="2392" w:type="dxa"/>
          </w:tcPr>
          <w:p w14:paraId="2A4237C7" w14:textId="77777777" w:rsidR="00667744" w:rsidRPr="00D677A6" w:rsidRDefault="00703041">
            <w:r w:rsidRPr="00D677A6">
              <w:t>Probability trees</w:t>
            </w:r>
          </w:p>
        </w:tc>
        <w:tc>
          <w:tcPr>
            <w:tcW w:w="2268" w:type="dxa"/>
          </w:tcPr>
          <w:p w14:paraId="2E4C884E" w14:textId="77777777" w:rsidR="00667744" w:rsidRPr="002A710C" w:rsidRDefault="00703041">
            <w:pPr>
              <w:rPr>
                <w:sz w:val="20"/>
                <w:szCs w:val="20"/>
              </w:rPr>
            </w:pPr>
            <w:r w:rsidRPr="002A710C">
              <w:rPr>
                <w:sz w:val="20"/>
                <w:szCs w:val="20"/>
              </w:rPr>
              <w:t>252</w:t>
            </w:r>
          </w:p>
        </w:tc>
      </w:tr>
      <w:tr w:rsidR="0015218A" w14:paraId="7D25B63B" w14:textId="77777777" w:rsidTr="7EBC5A26">
        <w:tc>
          <w:tcPr>
            <w:tcW w:w="446" w:type="dxa"/>
          </w:tcPr>
          <w:p w14:paraId="78941E47" w14:textId="77777777" w:rsidR="00667744" w:rsidRPr="005812C8" w:rsidRDefault="005812C8" w:rsidP="005812C8">
            <w:pPr>
              <w:jc w:val="center"/>
            </w:pPr>
            <w:r w:rsidRPr="005812C8">
              <w:t>5</w:t>
            </w:r>
          </w:p>
        </w:tc>
        <w:tc>
          <w:tcPr>
            <w:tcW w:w="2467" w:type="dxa"/>
          </w:tcPr>
          <w:p w14:paraId="5B2CBA69" w14:textId="77777777" w:rsidR="00667744" w:rsidRPr="00F359FF" w:rsidRDefault="00F359FF">
            <w:r w:rsidRPr="00F359FF">
              <w:t>Index laws</w:t>
            </w:r>
          </w:p>
        </w:tc>
        <w:tc>
          <w:tcPr>
            <w:tcW w:w="2157" w:type="dxa"/>
            <w:tcBorders>
              <w:right w:val="single" w:sz="4" w:space="0" w:color="auto"/>
            </w:tcBorders>
          </w:tcPr>
          <w:p w14:paraId="3A5433DD" w14:textId="77777777" w:rsidR="00667744" w:rsidRPr="002A710C" w:rsidRDefault="00F359FF">
            <w:pPr>
              <w:rPr>
                <w:sz w:val="20"/>
                <w:szCs w:val="20"/>
              </w:rPr>
            </w:pPr>
            <w:r w:rsidRPr="002A710C">
              <w:rPr>
                <w:sz w:val="20"/>
                <w:szCs w:val="20"/>
              </w:rPr>
              <w:t>172,174</w:t>
            </w:r>
          </w:p>
        </w:tc>
        <w:tc>
          <w:tcPr>
            <w:tcW w:w="422" w:type="dxa"/>
            <w:vMerge/>
          </w:tcPr>
          <w:p w14:paraId="0D0B940D" w14:textId="77777777" w:rsidR="00667744" w:rsidRDefault="00667744">
            <w:pPr>
              <w:rPr>
                <w:u w:val="single"/>
              </w:rPr>
            </w:pPr>
          </w:p>
        </w:tc>
        <w:tc>
          <w:tcPr>
            <w:tcW w:w="446" w:type="dxa"/>
            <w:tcBorders>
              <w:left w:val="single" w:sz="4" w:space="0" w:color="auto"/>
            </w:tcBorders>
          </w:tcPr>
          <w:p w14:paraId="33CFEC6B" w14:textId="77777777" w:rsidR="00667744" w:rsidRPr="0015218A" w:rsidRDefault="0015218A" w:rsidP="00703041">
            <w:pPr>
              <w:jc w:val="center"/>
            </w:pPr>
            <w:r w:rsidRPr="0015218A">
              <w:t>15</w:t>
            </w:r>
          </w:p>
        </w:tc>
        <w:tc>
          <w:tcPr>
            <w:tcW w:w="2392" w:type="dxa"/>
          </w:tcPr>
          <w:p w14:paraId="4628BC6B" w14:textId="77777777" w:rsidR="00667744" w:rsidRPr="00D677A6" w:rsidRDefault="00703041">
            <w:r w:rsidRPr="00D677A6">
              <w:t>Venn diagrams</w:t>
            </w:r>
          </w:p>
        </w:tc>
        <w:tc>
          <w:tcPr>
            <w:tcW w:w="2268" w:type="dxa"/>
          </w:tcPr>
          <w:p w14:paraId="2E400C80" w14:textId="77777777" w:rsidR="00667744" w:rsidRPr="002A710C" w:rsidRDefault="00703041">
            <w:pPr>
              <w:rPr>
                <w:sz w:val="20"/>
                <w:szCs w:val="20"/>
              </w:rPr>
            </w:pPr>
            <w:r w:rsidRPr="002A710C">
              <w:rPr>
                <w:sz w:val="20"/>
                <w:szCs w:val="20"/>
              </w:rPr>
              <w:t>380</w:t>
            </w:r>
          </w:p>
        </w:tc>
      </w:tr>
      <w:tr w:rsidR="0015218A" w14:paraId="54D9737E" w14:textId="77777777" w:rsidTr="7EBC5A26">
        <w:tc>
          <w:tcPr>
            <w:tcW w:w="446" w:type="dxa"/>
          </w:tcPr>
          <w:p w14:paraId="29B4EA11" w14:textId="77777777" w:rsidR="00667744" w:rsidRPr="005812C8" w:rsidRDefault="005812C8" w:rsidP="005812C8">
            <w:pPr>
              <w:jc w:val="center"/>
            </w:pPr>
            <w:r w:rsidRPr="005812C8">
              <w:t>6</w:t>
            </w:r>
          </w:p>
        </w:tc>
        <w:tc>
          <w:tcPr>
            <w:tcW w:w="2467" w:type="dxa"/>
          </w:tcPr>
          <w:p w14:paraId="111AEF27" w14:textId="77777777" w:rsidR="00667744" w:rsidRPr="00F359FF" w:rsidRDefault="00F359FF">
            <w:r w:rsidRPr="00F359FF">
              <w:t>Expanding and factoring</w:t>
            </w:r>
          </w:p>
        </w:tc>
        <w:tc>
          <w:tcPr>
            <w:tcW w:w="2157" w:type="dxa"/>
            <w:tcBorders>
              <w:right w:val="single" w:sz="4" w:space="0" w:color="auto"/>
            </w:tcBorders>
          </w:tcPr>
          <w:p w14:paraId="11FA23E2" w14:textId="77777777" w:rsidR="00667744" w:rsidRPr="002A710C" w:rsidRDefault="00F359FF">
            <w:pPr>
              <w:rPr>
                <w:sz w:val="20"/>
                <w:szCs w:val="20"/>
              </w:rPr>
            </w:pPr>
            <w:r w:rsidRPr="002A710C">
              <w:rPr>
                <w:sz w:val="20"/>
                <w:szCs w:val="20"/>
              </w:rPr>
              <w:t>13, 14, 117, 118</w:t>
            </w:r>
          </w:p>
        </w:tc>
        <w:tc>
          <w:tcPr>
            <w:tcW w:w="422" w:type="dxa"/>
            <w:vMerge/>
          </w:tcPr>
          <w:p w14:paraId="0E27B00A" w14:textId="77777777" w:rsidR="00667744" w:rsidRDefault="00667744">
            <w:pPr>
              <w:rPr>
                <w:u w:val="single"/>
              </w:rPr>
            </w:pPr>
          </w:p>
        </w:tc>
        <w:tc>
          <w:tcPr>
            <w:tcW w:w="446" w:type="dxa"/>
            <w:tcBorders>
              <w:left w:val="single" w:sz="4" w:space="0" w:color="auto"/>
            </w:tcBorders>
          </w:tcPr>
          <w:p w14:paraId="0EB5E791" w14:textId="77777777" w:rsidR="00667744" w:rsidRPr="0015218A" w:rsidRDefault="0015218A" w:rsidP="00703041">
            <w:pPr>
              <w:jc w:val="center"/>
            </w:pPr>
            <w:r w:rsidRPr="0015218A">
              <w:t>16</w:t>
            </w:r>
          </w:p>
        </w:tc>
        <w:tc>
          <w:tcPr>
            <w:tcW w:w="2392" w:type="dxa"/>
          </w:tcPr>
          <w:p w14:paraId="1A9FD841" w14:textId="77777777" w:rsidR="00667744" w:rsidRPr="00D677A6" w:rsidRDefault="00703041">
            <w:r w:rsidRPr="00D677A6">
              <w:t>Circles</w:t>
            </w:r>
          </w:p>
        </w:tc>
        <w:tc>
          <w:tcPr>
            <w:tcW w:w="2268" w:type="dxa"/>
          </w:tcPr>
          <w:p w14:paraId="3ABF23ED" w14:textId="77777777" w:rsidR="00667744" w:rsidRPr="002A710C" w:rsidRDefault="00703041">
            <w:pPr>
              <w:rPr>
                <w:sz w:val="20"/>
                <w:szCs w:val="20"/>
              </w:rPr>
            </w:pPr>
            <w:r w:rsidRPr="002A710C">
              <w:rPr>
                <w:sz w:val="20"/>
                <w:szCs w:val="20"/>
              </w:rPr>
              <w:t>59, 60, 61</w:t>
            </w:r>
          </w:p>
        </w:tc>
      </w:tr>
      <w:tr w:rsidR="0015218A" w14:paraId="07480905" w14:textId="77777777" w:rsidTr="7EBC5A26">
        <w:tc>
          <w:tcPr>
            <w:tcW w:w="446" w:type="dxa"/>
          </w:tcPr>
          <w:p w14:paraId="75697EEC" w14:textId="77777777" w:rsidR="00667744" w:rsidRPr="005812C8" w:rsidRDefault="005812C8" w:rsidP="005812C8">
            <w:pPr>
              <w:jc w:val="center"/>
            </w:pPr>
            <w:r w:rsidRPr="005812C8">
              <w:t>7</w:t>
            </w:r>
          </w:p>
        </w:tc>
        <w:tc>
          <w:tcPr>
            <w:tcW w:w="2467" w:type="dxa"/>
          </w:tcPr>
          <w:p w14:paraId="0E379102" w14:textId="77777777" w:rsidR="00667744" w:rsidRPr="00F359FF" w:rsidRDefault="00F359FF">
            <w:r w:rsidRPr="00F359FF">
              <w:t>Averages from tables</w:t>
            </w:r>
          </w:p>
        </w:tc>
        <w:tc>
          <w:tcPr>
            <w:tcW w:w="2157" w:type="dxa"/>
            <w:tcBorders>
              <w:right w:val="single" w:sz="4" w:space="0" w:color="auto"/>
            </w:tcBorders>
          </w:tcPr>
          <w:p w14:paraId="6ED8A958" w14:textId="77777777" w:rsidR="00667744" w:rsidRPr="002A710C" w:rsidRDefault="00F359FF">
            <w:pPr>
              <w:rPr>
                <w:sz w:val="20"/>
                <w:szCs w:val="20"/>
              </w:rPr>
            </w:pPr>
            <w:r w:rsidRPr="002A710C">
              <w:rPr>
                <w:sz w:val="20"/>
                <w:szCs w:val="20"/>
              </w:rPr>
              <w:t>51, 52</w:t>
            </w:r>
          </w:p>
        </w:tc>
        <w:tc>
          <w:tcPr>
            <w:tcW w:w="422" w:type="dxa"/>
            <w:vMerge/>
          </w:tcPr>
          <w:p w14:paraId="60061E4C" w14:textId="77777777" w:rsidR="00667744" w:rsidRDefault="00667744">
            <w:pPr>
              <w:rPr>
                <w:u w:val="single"/>
              </w:rPr>
            </w:pPr>
          </w:p>
        </w:tc>
        <w:tc>
          <w:tcPr>
            <w:tcW w:w="446" w:type="dxa"/>
            <w:tcBorders>
              <w:left w:val="single" w:sz="4" w:space="0" w:color="auto"/>
            </w:tcBorders>
          </w:tcPr>
          <w:p w14:paraId="111B77A1" w14:textId="77777777" w:rsidR="00667744" w:rsidRPr="0015218A" w:rsidRDefault="0015218A" w:rsidP="00703041">
            <w:pPr>
              <w:jc w:val="center"/>
            </w:pPr>
            <w:r w:rsidRPr="0015218A">
              <w:t>17</w:t>
            </w:r>
          </w:p>
        </w:tc>
        <w:tc>
          <w:tcPr>
            <w:tcW w:w="2392" w:type="dxa"/>
          </w:tcPr>
          <w:p w14:paraId="5BB844A4" w14:textId="77777777" w:rsidR="00667744" w:rsidRPr="00D677A6" w:rsidRDefault="00703041" w:rsidP="009F39EE">
            <w:r w:rsidRPr="00D677A6">
              <w:t xml:space="preserve">Surface area </w:t>
            </w:r>
            <w:r w:rsidR="009F39EE">
              <w:t xml:space="preserve">&amp; </w:t>
            </w:r>
            <w:r w:rsidRPr="00D677A6">
              <w:t xml:space="preserve"> volume</w:t>
            </w:r>
          </w:p>
        </w:tc>
        <w:tc>
          <w:tcPr>
            <w:tcW w:w="2268" w:type="dxa"/>
          </w:tcPr>
          <w:p w14:paraId="286878A8" w14:textId="77777777" w:rsidR="00667744" w:rsidRPr="002A710C" w:rsidRDefault="00703041">
            <w:pPr>
              <w:rPr>
                <w:sz w:val="20"/>
                <w:szCs w:val="20"/>
              </w:rPr>
            </w:pPr>
            <w:r w:rsidRPr="002A710C">
              <w:rPr>
                <w:sz w:val="20"/>
                <w:szCs w:val="20"/>
              </w:rPr>
              <w:t>355-358, 309-312</w:t>
            </w:r>
          </w:p>
        </w:tc>
      </w:tr>
      <w:tr w:rsidR="009F39EE" w14:paraId="33249829" w14:textId="77777777" w:rsidTr="7EBC5A26">
        <w:tc>
          <w:tcPr>
            <w:tcW w:w="446" w:type="dxa"/>
          </w:tcPr>
          <w:p w14:paraId="44B0A208" w14:textId="77777777" w:rsidR="005812C8" w:rsidRPr="005812C8" w:rsidRDefault="005812C8" w:rsidP="005812C8">
            <w:pPr>
              <w:jc w:val="center"/>
            </w:pPr>
            <w:r w:rsidRPr="005812C8">
              <w:t>8</w:t>
            </w:r>
          </w:p>
        </w:tc>
        <w:tc>
          <w:tcPr>
            <w:tcW w:w="2467" w:type="dxa"/>
          </w:tcPr>
          <w:p w14:paraId="3A4C7564" w14:textId="77777777" w:rsidR="005812C8" w:rsidRPr="00F359FF" w:rsidRDefault="00F359FF" w:rsidP="00F359FF">
            <w:r w:rsidRPr="00F359FF">
              <w:t>Scatter graphs</w:t>
            </w:r>
          </w:p>
        </w:tc>
        <w:tc>
          <w:tcPr>
            <w:tcW w:w="2157" w:type="dxa"/>
            <w:tcBorders>
              <w:right w:val="single" w:sz="4" w:space="0" w:color="auto"/>
            </w:tcBorders>
          </w:tcPr>
          <w:p w14:paraId="3F5DC5AD" w14:textId="77777777" w:rsidR="005812C8" w:rsidRPr="002A710C" w:rsidRDefault="00F359FF">
            <w:pPr>
              <w:rPr>
                <w:sz w:val="20"/>
                <w:szCs w:val="20"/>
              </w:rPr>
            </w:pPr>
            <w:r w:rsidRPr="002A710C">
              <w:rPr>
                <w:sz w:val="20"/>
                <w:szCs w:val="20"/>
              </w:rPr>
              <w:t>165-168</w:t>
            </w:r>
          </w:p>
        </w:tc>
        <w:tc>
          <w:tcPr>
            <w:tcW w:w="422" w:type="dxa"/>
            <w:tcBorders>
              <w:top w:val="nil"/>
              <w:left w:val="single" w:sz="4" w:space="0" w:color="auto"/>
              <w:bottom w:val="nil"/>
              <w:right w:val="single" w:sz="4" w:space="0" w:color="auto"/>
            </w:tcBorders>
          </w:tcPr>
          <w:p w14:paraId="44EAFD9C" w14:textId="77777777" w:rsidR="005812C8" w:rsidRDefault="005812C8">
            <w:pPr>
              <w:rPr>
                <w:u w:val="single"/>
              </w:rPr>
            </w:pPr>
          </w:p>
        </w:tc>
        <w:tc>
          <w:tcPr>
            <w:tcW w:w="446" w:type="dxa"/>
            <w:tcBorders>
              <w:left w:val="single" w:sz="4" w:space="0" w:color="auto"/>
            </w:tcBorders>
          </w:tcPr>
          <w:p w14:paraId="526D80A2" w14:textId="77777777" w:rsidR="005812C8" w:rsidRPr="0015218A" w:rsidRDefault="0015218A" w:rsidP="00703041">
            <w:pPr>
              <w:jc w:val="center"/>
            </w:pPr>
            <w:r w:rsidRPr="0015218A">
              <w:t>18</w:t>
            </w:r>
          </w:p>
        </w:tc>
        <w:tc>
          <w:tcPr>
            <w:tcW w:w="2392" w:type="dxa"/>
          </w:tcPr>
          <w:p w14:paraId="71310267" w14:textId="77777777" w:rsidR="005812C8" w:rsidRPr="00D677A6" w:rsidRDefault="00703041">
            <w:r w:rsidRPr="00D677A6">
              <w:t>Transformations</w:t>
            </w:r>
          </w:p>
        </w:tc>
        <w:tc>
          <w:tcPr>
            <w:tcW w:w="2268" w:type="dxa"/>
          </w:tcPr>
          <w:p w14:paraId="77B6C435" w14:textId="77777777" w:rsidR="005812C8" w:rsidRPr="002A710C" w:rsidRDefault="00D677A6" w:rsidP="009F39EE">
            <w:pPr>
              <w:rPr>
                <w:sz w:val="20"/>
                <w:szCs w:val="20"/>
              </w:rPr>
            </w:pPr>
            <w:r w:rsidRPr="002A710C">
              <w:rPr>
                <w:sz w:val="20"/>
                <w:szCs w:val="20"/>
              </w:rPr>
              <w:t xml:space="preserve">104, 272, 275, </w:t>
            </w:r>
            <w:r w:rsidR="00703041" w:rsidRPr="002A710C">
              <w:rPr>
                <w:sz w:val="20"/>
                <w:szCs w:val="20"/>
              </w:rPr>
              <w:t>326,</w:t>
            </w:r>
            <w:r w:rsidRPr="002A710C">
              <w:rPr>
                <w:sz w:val="20"/>
                <w:szCs w:val="20"/>
              </w:rPr>
              <w:t xml:space="preserve"> </w:t>
            </w:r>
            <w:r w:rsidR="009F39EE" w:rsidRPr="002A710C">
              <w:rPr>
                <w:sz w:val="20"/>
                <w:szCs w:val="20"/>
              </w:rPr>
              <w:t>3</w:t>
            </w:r>
            <w:r w:rsidR="00703041" w:rsidRPr="002A710C">
              <w:rPr>
                <w:sz w:val="20"/>
                <w:szCs w:val="20"/>
              </w:rPr>
              <w:t>25</w:t>
            </w:r>
          </w:p>
        </w:tc>
      </w:tr>
      <w:tr w:rsidR="009F39EE" w14:paraId="43484171" w14:textId="77777777" w:rsidTr="7EBC5A26">
        <w:tc>
          <w:tcPr>
            <w:tcW w:w="446" w:type="dxa"/>
          </w:tcPr>
          <w:p w14:paraId="2B2B7304" w14:textId="77777777" w:rsidR="005812C8" w:rsidRPr="005812C8" w:rsidRDefault="005812C8" w:rsidP="005812C8">
            <w:pPr>
              <w:jc w:val="center"/>
            </w:pPr>
            <w:r w:rsidRPr="005812C8">
              <w:t>9</w:t>
            </w:r>
          </w:p>
        </w:tc>
        <w:tc>
          <w:tcPr>
            <w:tcW w:w="2467" w:type="dxa"/>
          </w:tcPr>
          <w:p w14:paraId="0002191B" w14:textId="77777777" w:rsidR="005812C8" w:rsidRPr="00F359FF" w:rsidRDefault="00F359FF" w:rsidP="00F359FF">
            <w:r w:rsidRPr="00F359FF">
              <w:t>Straight line graphs</w:t>
            </w:r>
          </w:p>
        </w:tc>
        <w:tc>
          <w:tcPr>
            <w:tcW w:w="2157" w:type="dxa"/>
            <w:tcBorders>
              <w:right w:val="single" w:sz="4" w:space="0" w:color="auto"/>
            </w:tcBorders>
          </w:tcPr>
          <w:p w14:paraId="014338F2" w14:textId="77777777" w:rsidR="005812C8" w:rsidRPr="002A710C" w:rsidRDefault="00F359FF">
            <w:pPr>
              <w:rPr>
                <w:sz w:val="20"/>
                <w:szCs w:val="20"/>
              </w:rPr>
            </w:pPr>
            <w:r w:rsidRPr="002A710C">
              <w:rPr>
                <w:sz w:val="20"/>
                <w:szCs w:val="20"/>
              </w:rPr>
              <w:t>186, 187, 188, 191</w:t>
            </w:r>
          </w:p>
        </w:tc>
        <w:tc>
          <w:tcPr>
            <w:tcW w:w="422" w:type="dxa"/>
            <w:tcBorders>
              <w:top w:val="nil"/>
              <w:left w:val="single" w:sz="4" w:space="0" w:color="auto"/>
              <w:bottom w:val="nil"/>
              <w:right w:val="single" w:sz="4" w:space="0" w:color="auto"/>
            </w:tcBorders>
          </w:tcPr>
          <w:p w14:paraId="4B94D5A5" w14:textId="77777777" w:rsidR="005812C8" w:rsidRDefault="005812C8">
            <w:pPr>
              <w:rPr>
                <w:u w:val="single"/>
              </w:rPr>
            </w:pPr>
          </w:p>
        </w:tc>
        <w:tc>
          <w:tcPr>
            <w:tcW w:w="446" w:type="dxa"/>
            <w:tcBorders>
              <w:left w:val="single" w:sz="4" w:space="0" w:color="auto"/>
            </w:tcBorders>
          </w:tcPr>
          <w:p w14:paraId="2847A633" w14:textId="77777777" w:rsidR="005812C8" w:rsidRPr="0015218A" w:rsidRDefault="0015218A" w:rsidP="00703041">
            <w:pPr>
              <w:jc w:val="center"/>
            </w:pPr>
            <w:r w:rsidRPr="0015218A">
              <w:t>19</w:t>
            </w:r>
          </w:p>
        </w:tc>
        <w:tc>
          <w:tcPr>
            <w:tcW w:w="2392" w:type="dxa"/>
          </w:tcPr>
          <w:p w14:paraId="6553B3E3" w14:textId="77777777" w:rsidR="005812C8" w:rsidRPr="00D677A6" w:rsidRDefault="00D677A6">
            <w:r w:rsidRPr="00D677A6">
              <w:t>Sequences</w:t>
            </w:r>
          </w:p>
        </w:tc>
        <w:tc>
          <w:tcPr>
            <w:tcW w:w="2268" w:type="dxa"/>
          </w:tcPr>
          <w:p w14:paraId="0204D521" w14:textId="77777777" w:rsidR="005812C8" w:rsidRPr="002A710C" w:rsidRDefault="00D677A6">
            <w:pPr>
              <w:rPr>
                <w:sz w:val="20"/>
                <w:szCs w:val="20"/>
              </w:rPr>
            </w:pPr>
            <w:r w:rsidRPr="002A710C">
              <w:rPr>
                <w:sz w:val="20"/>
                <w:szCs w:val="20"/>
              </w:rPr>
              <w:t>286-290, 388</w:t>
            </w:r>
          </w:p>
        </w:tc>
      </w:tr>
      <w:tr w:rsidR="009F39EE" w14:paraId="5BECA436" w14:textId="77777777" w:rsidTr="7EBC5A26">
        <w:tc>
          <w:tcPr>
            <w:tcW w:w="446" w:type="dxa"/>
          </w:tcPr>
          <w:p w14:paraId="5D369756" w14:textId="77777777" w:rsidR="005812C8" w:rsidRPr="005812C8" w:rsidRDefault="005812C8" w:rsidP="005812C8">
            <w:pPr>
              <w:jc w:val="center"/>
            </w:pPr>
            <w:r w:rsidRPr="005812C8">
              <w:t>10</w:t>
            </w:r>
          </w:p>
        </w:tc>
        <w:tc>
          <w:tcPr>
            <w:tcW w:w="2467" w:type="dxa"/>
          </w:tcPr>
          <w:p w14:paraId="5BA93B1F" w14:textId="77777777" w:rsidR="005812C8" w:rsidRPr="00F359FF" w:rsidRDefault="00F359FF">
            <w:r w:rsidRPr="00F359FF">
              <w:t>Pythagoras’ theorem</w:t>
            </w:r>
          </w:p>
        </w:tc>
        <w:tc>
          <w:tcPr>
            <w:tcW w:w="2157" w:type="dxa"/>
            <w:tcBorders>
              <w:right w:val="single" w:sz="4" w:space="0" w:color="auto"/>
            </w:tcBorders>
          </w:tcPr>
          <w:p w14:paraId="6D0334A3" w14:textId="77777777" w:rsidR="005812C8" w:rsidRPr="002A710C" w:rsidRDefault="00F359FF">
            <w:pPr>
              <w:rPr>
                <w:sz w:val="20"/>
                <w:szCs w:val="20"/>
              </w:rPr>
            </w:pPr>
            <w:r w:rsidRPr="002A710C">
              <w:rPr>
                <w:sz w:val="20"/>
                <w:szCs w:val="20"/>
              </w:rPr>
              <w:t>257, 261</w:t>
            </w:r>
          </w:p>
        </w:tc>
        <w:tc>
          <w:tcPr>
            <w:tcW w:w="422" w:type="dxa"/>
            <w:tcBorders>
              <w:top w:val="nil"/>
              <w:left w:val="single" w:sz="4" w:space="0" w:color="auto"/>
              <w:bottom w:val="nil"/>
              <w:right w:val="single" w:sz="4" w:space="0" w:color="auto"/>
            </w:tcBorders>
          </w:tcPr>
          <w:p w14:paraId="3DEEC669" w14:textId="77777777" w:rsidR="005812C8" w:rsidRDefault="005812C8">
            <w:pPr>
              <w:rPr>
                <w:u w:val="single"/>
              </w:rPr>
            </w:pPr>
          </w:p>
        </w:tc>
        <w:tc>
          <w:tcPr>
            <w:tcW w:w="446" w:type="dxa"/>
            <w:tcBorders>
              <w:left w:val="single" w:sz="4" w:space="0" w:color="auto"/>
            </w:tcBorders>
          </w:tcPr>
          <w:p w14:paraId="5007C906" w14:textId="77777777" w:rsidR="005812C8" w:rsidRPr="0015218A" w:rsidRDefault="0015218A" w:rsidP="00703041">
            <w:pPr>
              <w:jc w:val="center"/>
            </w:pPr>
            <w:r w:rsidRPr="0015218A">
              <w:t>20</w:t>
            </w:r>
          </w:p>
        </w:tc>
        <w:tc>
          <w:tcPr>
            <w:tcW w:w="2392" w:type="dxa"/>
          </w:tcPr>
          <w:p w14:paraId="12156CD7" w14:textId="77777777" w:rsidR="005812C8" w:rsidRPr="009F39EE" w:rsidRDefault="00D677A6" w:rsidP="009F39EE">
            <w:r w:rsidRPr="009F39EE">
              <w:t>Equations (inc</w:t>
            </w:r>
            <w:r w:rsidR="009F39EE" w:rsidRPr="009F39EE">
              <w:t xml:space="preserve">luding </w:t>
            </w:r>
            <w:r w:rsidRPr="009F39EE">
              <w:t>simultaneous)</w:t>
            </w:r>
          </w:p>
        </w:tc>
        <w:tc>
          <w:tcPr>
            <w:tcW w:w="2268" w:type="dxa"/>
          </w:tcPr>
          <w:p w14:paraId="3D925547" w14:textId="77777777" w:rsidR="005812C8" w:rsidRPr="002A710C" w:rsidRDefault="00D677A6">
            <w:pPr>
              <w:rPr>
                <w:sz w:val="20"/>
                <w:szCs w:val="20"/>
              </w:rPr>
            </w:pPr>
            <w:r w:rsidRPr="002A710C">
              <w:rPr>
                <w:sz w:val="20"/>
                <w:szCs w:val="20"/>
              </w:rPr>
              <w:t>110, 111, 295</w:t>
            </w:r>
          </w:p>
        </w:tc>
      </w:tr>
    </w:tbl>
    <w:p w14:paraId="3656B9AB" w14:textId="77777777" w:rsidR="00667744" w:rsidRDefault="00667744">
      <w:pPr>
        <w:rPr>
          <w:u w:val="single"/>
        </w:rPr>
      </w:pPr>
    </w:p>
    <w:p w14:paraId="208751BF" w14:textId="77777777" w:rsidR="005812C8" w:rsidRPr="005812C8" w:rsidRDefault="005812C8">
      <w:pPr>
        <w:rPr>
          <w:b/>
          <w:i/>
        </w:rPr>
      </w:pPr>
      <w:r>
        <w:rPr>
          <w:b/>
          <w:i/>
        </w:rPr>
        <w:t xml:space="preserve">                      </w:t>
      </w:r>
      <w:r w:rsidRPr="0015218A">
        <w:rPr>
          <w:b/>
          <w:i/>
          <w:sz w:val="24"/>
          <w:szCs w:val="24"/>
        </w:rPr>
        <w:t xml:space="preserve"> </w:t>
      </w:r>
      <w:r w:rsidR="003E7DF1">
        <w:rPr>
          <w:b/>
          <w:i/>
          <w:sz w:val="24"/>
          <w:szCs w:val="24"/>
        </w:rPr>
        <w:t xml:space="preserve">   </w:t>
      </w:r>
      <w:r w:rsidRPr="0015218A">
        <w:rPr>
          <w:rFonts w:ascii="Arial" w:hAnsi="Arial" w:cs="Arial"/>
          <w:b/>
          <w:i/>
          <w:sz w:val="24"/>
          <w:szCs w:val="24"/>
        </w:rPr>
        <w:t>Foundation 20</w:t>
      </w:r>
      <w:r w:rsidRPr="0015218A">
        <w:rPr>
          <w:b/>
          <w:i/>
          <w:sz w:val="24"/>
          <w:szCs w:val="24"/>
        </w:rPr>
        <w:t xml:space="preserve">   </w:t>
      </w:r>
      <w:r w:rsidRPr="005812C8">
        <w:rPr>
          <w:b/>
          <w:i/>
        </w:rPr>
        <w:t xml:space="preserve">                             </w:t>
      </w:r>
      <w:r>
        <w:rPr>
          <w:b/>
          <w:i/>
        </w:rPr>
        <w:tab/>
      </w:r>
      <w:r>
        <w:rPr>
          <w:b/>
          <w:i/>
        </w:rPr>
        <w:tab/>
        <w:t xml:space="preserve">   </w:t>
      </w:r>
      <w:r>
        <w:rPr>
          <w:b/>
          <w:i/>
        </w:rPr>
        <w:tab/>
      </w:r>
      <w:r w:rsidR="00237ABC">
        <w:rPr>
          <w:b/>
          <w:i/>
        </w:rPr>
        <w:t xml:space="preserve">      </w:t>
      </w:r>
      <w:r>
        <w:rPr>
          <w:b/>
          <w:i/>
        </w:rPr>
        <w:t xml:space="preserve">         </w:t>
      </w:r>
      <w:r w:rsidRPr="0015218A">
        <w:rPr>
          <w:rFonts w:ascii="Arial" w:hAnsi="Arial" w:cs="Arial"/>
          <w:b/>
          <w:i/>
          <w:sz w:val="24"/>
          <w:szCs w:val="24"/>
        </w:rPr>
        <w:t>Higher 20</w:t>
      </w:r>
    </w:p>
    <w:tbl>
      <w:tblPr>
        <w:tblStyle w:val="TableGrid"/>
        <w:tblW w:w="10598" w:type="dxa"/>
        <w:tblLayout w:type="fixed"/>
        <w:tblLook w:val="04A0" w:firstRow="1" w:lastRow="0" w:firstColumn="1" w:lastColumn="0" w:noHBand="0" w:noVBand="1"/>
      </w:tblPr>
      <w:tblGrid>
        <w:gridCol w:w="448"/>
        <w:gridCol w:w="2686"/>
        <w:gridCol w:w="1936"/>
        <w:gridCol w:w="436"/>
        <w:gridCol w:w="455"/>
        <w:gridCol w:w="2686"/>
        <w:gridCol w:w="1951"/>
      </w:tblGrid>
      <w:tr w:rsidR="00A10796" w14:paraId="22E937F9" w14:textId="77777777" w:rsidTr="7EBC5A26">
        <w:tc>
          <w:tcPr>
            <w:tcW w:w="448" w:type="dxa"/>
          </w:tcPr>
          <w:p w14:paraId="1AFA645E" w14:textId="77777777" w:rsidR="00667744" w:rsidRPr="0015218A" w:rsidRDefault="005812C8" w:rsidP="0015218A">
            <w:pPr>
              <w:jc w:val="center"/>
            </w:pPr>
            <w:r w:rsidRPr="0015218A">
              <w:t>#</w:t>
            </w:r>
          </w:p>
        </w:tc>
        <w:tc>
          <w:tcPr>
            <w:tcW w:w="2686" w:type="dxa"/>
          </w:tcPr>
          <w:p w14:paraId="6C8B39A5" w14:textId="77777777" w:rsidR="00667744" w:rsidRDefault="0015218A" w:rsidP="008D6EFE">
            <w:pPr>
              <w:rPr>
                <w:u w:val="single"/>
              </w:rPr>
            </w:pPr>
            <w:r w:rsidRPr="0015218A">
              <w:rPr>
                <w:b/>
              </w:rPr>
              <w:t>T</w:t>
            </w:r>
            <w:r>
              <w:rPr>
                <w:b/>
              </w:rPr>
              <w:t>opic</w:t>
            </w:r>
          </w:p>
        </w:tc>
        <w:tc>
          <w:tcPr>
            <w:tcW w:w="1936" w:type="dxa"/>
            <w:tcBorders>
              <w:right w:val="single" w:sz="4" w:space="0" w:color="auto"/>
            </w:tcBorders>
          </w:tcPr>
          <w:p w14:paraId="24488EEE" w14:textId="77777777" w:rsidR="00667744" w:rsidRDefault="0015218A" w:rsidP="008D6EFE">
            <w:pPr>
              <w:rPr>
                <w:u w:val="single"/>
              </w:rPr>
            </w:pPr>
            <w:r w:rsidRPr="0015218A">
              <w:rPr>
                <w:b/>
              </w:rPr>
              <w:t>Corbett Maths</w:t>
            </w:r>
          </w:p>
        </w:tc>
        <w:tc>
          <w:tcPr>
            <w:tcW w:w="436" w:type="dxa"/>
            <w:vMerge w:val="restart"/>
            <w:tcBorders>
              <w:top w:val="nil"/>
              <w:left w:val="single" w:sz="4" w:space="0" w:color="auto"/>
              <w:bottom w:val="nil"/>
              <w:right w:val="single" w:sz="4" w:space="0" w:color="auto"/>
            </w:tcBorders>
          </w:tcPr>
          <w:p w14:paraId="45FB0818" w14:textId="77777777" w:rsidR="00667744" w:rsidRDefault="00667744" w:rsidP="008D6EFE">
            <w:pPr>
              <w:rPr>
                <w:u w:val="single"/>
              </w:rPr>
            </w:pPr>
          </w:p>
        </w:tc>
        <w:tc>
          <w:tcPr>
            <w:tcW w:w="455" w:type="dxa"/>
            <w:tcBorders>
              <w:left w:val="single" w:sz="4" w:space="0" w:color="auto"/>
            </w:tcBorders>
          </w:tcPr>
          <w:p w14:paraId="00B8D6FB" w14:textId="77777777" w:rsidR="00667744" w:rsidRPr="0015218A" w:rsidRDefault="0015218A" w:rsidP="0015218A">
            <w:pPr>
              <w:jc w:val="center"/>
            </w:pPr>
            <w:r w:rsidRPr="0015218A">
              <w:t>#</w:t>
            </w:r>
          </w:p>
        </w:tc>
        <w:tc>
          <w:tcPr>
            <w:tcW w:w="2686" w:type="dxa"/>
          </w:tcPr>
          <w:p w14:paraId="5AD226CD" w14:textId="77777777" w:rsidR="00667744" w:rsidRDefault="0015218A" w:rsidP="008D6EFE">
            <w:pPr>
              <w:rPr>
                <w:u w:val="single"/>
              </w:rPr>
            </w:pPr>
            <w:r w:rsidRPr="0015218A">
              <w:rPr>
                <w:b/>
              </w:rPr>
              <w:t>T</w:t>
            </w:r>
            <w:r>
              <w:rPr>
                <w:b/>
              </w:rPr>
              <w:t>opic</w:t>
            </w:r>
          </w:p>
        </w:tc>
        <w:tc>
          <w:tcPr>
            <w:tcW w:w="1951" w:type="dxa"/>
          </w:tcPr>
          <w:p w14:paraId="1B614D9D" w14:textId="77777777" w:rsidR="00667744" w:rsidRDefault="0015218A" w:rsidP="008D6EFE">
            <w:pPr>
              <w:rPr>
                <w:u w:val="single"/>
              </w:rPr>
            </w:pPr>
            <w:r w:rsidRPr="0015218A">
              <w:rPr>
                <w:b/>
              </w:rPr>
              <w:t>Corbett Maths</w:t>
            </w:r>
          </w:p>
        </w:tc>
      </w:tr>
      <w:tr w:rsidR="00A10796" w14:paraId="4CBBD794" w14:textId="77777777" w:rsidTr="7EBC5A26">
        <w:tc>
          <w:tcPr>
            <w:tcW w:w="448" w:type="dxa"/>
          </w:tcPr>
          <w:p w14:paraId="56B20A0C" w14:textId="77777777" w:rsidR="00667744" w:rsidRPr="0015218A" w:rsidRDefault="005812C8" w:rsidP="0015218A">
            <w:pPr>
              <w:jc w:val="center"/>
            </w:pPr>
            <w:r w:rsidRPr="0015218A">
              <w:t>1</w:t>
            </w:r>
          </w:p>
        </w:tc>
        <w:tc>
          <w:tcPr>
            <w:tcW w:w="2686" w:type="dxa"/>
          </w:tcPr>
          <w:p w14:paraId="0B4DE411" w14:textId="77777777" w:rsidR="00667744" w:rsidRPr="009F39EE" w:rsidRDefault="009F39EE" w:rsidP="008D6EFE">
            <w:r w:rsidRPr="009F39EE">
              <w:t>Fractions</w:t>
            </w:r>
          </w:p>
        </w:tc>
        <w:tc>
          <w:tcPr>
            <w:tcW w:w="1936" w:type="dxa"/>
            <w:tcBorders>
              <w:right w:val="single" w:sz="4" w:space="0" w:color="auto"/>
            </w:tcBorders>
          </w:tcPr>
          <w:p w14:paraId="490EEC05" w14:textId="77777777" w:rsidR="00667744" w:rsidRPr="003E7DF1" w:rsidRDefault="009F39EE" w:rsidP="008D6EFE">
            <w:pPr>
              <w:rPr>
                <w:sz w:val="20"/>
                <w:szCs w:val="20"/>
              </w:rPr>
            </w:pPr>
            <w:r w:rsidRPr="003E7DF1">
              <w:rPr>
                <w:sz w:val="20"/>
                <w:szCs w:val="20"/>
              </w:rPr>
              <w:t>132-137</w:t>
            </w:r>
          </w:p>
        </w:tc>
        <w:tc>
          <w:tcPr>
            <w:tcW w:w="436" w:type="dxa"/>
            <w:vMerge/>
          </w:tcPr>
          <w:p w14:paraId="049F31CB" w14:textId="77777777" w:rsidR="00667744" w:rsidRDefault="00667744" w:rsidP="008D6EFE">
            <w:pPr>
              <w:rPr>
                <w:u w:val="single"/>
              </w:rPr>
            </w:pPr>
          </w:p>
        </w:tc>
        <w:tc>
          <w:tcPr>
            <w:tcW w:w="455" w:type="dxa"/>
            <w:tcBorders>
              <w:left w:val="single" w:sz="4" w:space="0" w:color="auto"/>
            </w:tcBorders>
          </w:tcPr>
          <w:p w14:paraId="249FAAB8" w14:textId="77777777" w:rsidR="00667744" w:rsidRPr="0015218A" w:rsidRDefault="0015218A" w:rsidP="0015218A">
            <w:pPr>
              <w:jc w:val="center"/>
            </w:pPr>
            <w:r w:rsidRPr="0015218A">
              <w:t>1</w:t>
            </w:r>
          </w:p>
        </w:tc>
        <w:tc>
          <w:tcPr>
            <w:tcW w:w="2686" w:type="dxa"/>
          </w:tcPr>
          <w:p w14:paraId="1AF30DF1" w14:textId="77777777" w:rsidR="00667744" w:rsidRPr="002A710C" w:rsidRDefault="00237ABC" w:rsidP="008D6EFE">
            <w:r w:rsidRPr="002A710C">
              <w:t>Recurring decimals into fractions</w:t>
            </w:r>
          </w:p>
        </w:tc>
        <w:tc>
          <w:tcPr>
            <w:tcW w:w="1951" w:type="dxa"/>
          </w:tcPr>
          <w:p w14:paraId="5E240B06" w14:textId="77777777" w:rsidR="00667744" w:rsidRPr="002A710C" w:rsidRDefault="00237ABC" w:rsidP="008D6EFE">
            <w:pPr>
              <w:rPr>
                <w:sz w:val="20"/>
                <w:szCs w:val="20"/>
              </w:rPr>
            </w:pPr>
            <w:r w:rsidRPr="002A710C">
              <w:rPr>
                <w:sz w:val="20"/>
                <w:szCs w:val="20"/>
              </w:rPr>
              <w:t>96</w:t>
            </w:r>
          </w:p>
        </w:tc>
      </w:tr>
      <w:tr w:rsidR="00A10796" w14:paraId="52C998B6" w14:textId="77777777" w:rsidTr="7EBC5A26">
        <w:tc>
          <w:tcPr>
            <w:tcW w:w="448" w:type="dxa"/>
          </w:tcPr>
          <w:p w14:paraId="7144751B" w14:textId="77777777" w:rsidR="00667744" w:rsidRPr="0015218A" w:rsidRDefault="005812C8" w:rsidP="0015218A">
            <w:pPr>
              <w:jc w:val="center"/>
            </w:pPr>
            <w:r w:rsidRPr="0015218A">
              <w:t>2</w:t>
            </w:r>
          </w:p>
        </w:tc>
        <w:tc>
          <w:tcPr>
            <w:tcW w:w="2686" w:type="dxa"/>
          </w:tcPr>
          <w:p w14:paraId="75519540" w14:textId="77777777" w:rsidR="00667744" w:rsidRPr="009F39EE" w:rsidRDefault="009F39EE" w:rsidP="008D6EFE">
            <w:r w:rsidRPr="009F39EE">
              <w:t>Percentages of an amount</w:t>
            </w:r>
          </w:p>
        </w:tc>
        <w:tc>
          <w:tcPr>
            <w:tcW w:w="1936" w:type="dxa"/>
            <w:tcBorders>
              <w:right w:val="single" w:sz="4" w:space="0" w:color="auto"/>
            </w:tcBorders>
          </w:tcPr>
          <w:p w14:paraId="19088E03" w14:textId="77777777" w:rsidR="00667744" w:rsidRPr="003E7DF1" w:rsidRDefault="009F39EE" w:rsidP="008D6EFE">
            <w:pPr>
              <w:rPr>
                <w:sz w:val="20"/>
                <w:szCs w:val="20"/>
              </w:rPr>
            </w:pPr>
            <w:r w:rsidRPr="003E7DF1">
              <w:rPr>
                <w:sz w:val="20"/>
                <w:szCs w:val="20"/>
              </w:rPr>
              <w:t>125, 126, 234, 235</w:t>
            </w:r>
          </w:p>
        </w:tc>
        <w:tc>
          <w:tcPr>
            <w:tcW w:w="436" w:type="dxa"/>
            <w:vMerge/>
          </w:tcPr>
          <w:p w14:paraId="53128261" w14:textId="77777777" w:rsidR="00667744" w:rsidRDefault="00667744" w:rsidP="008D6EFE">
            <w:pPr>
              <w:rPr>
                <w:u w:val="single"/>
              </w:rPr>
            </w:pPr>
          </w:p>
        </w:tc>
        <w:tc>
          <w:tcPr>
            <w:tcW w:w="455" w:type="dxa"/>
            <w:tcBorders>
              <w:left w:val="single" w:sz="4" w:space="0" w:color="auto"/>
            </w:tcBorders>
          </w:tcPr>
          <w:p w14:paraId="78E884CA" w14:textId="77777777" w:rsidR="00667744" w:rsidRPr="0015218A" w:rsidRDefault="0015218A" w:rsidP="0015218A">
            <w:pPr>
              <w:jc w:val="center"/>
            </w:pPr>
            <w:r w:rsidRPr="0015218A">
              <w:t>2</w:t>
            </w:r>
          </w:p>
        </w:tc>
        <w:tc>
          <w:tcPr>
            <w:tcW w:w="2686" w:type="dxa"/>
          </w:tcPr>
          <w:p w14:paraId="5E3EAD99" w14:textId="77777777" w:rsidR="00667744" w:rsidRPr="002A710C" w:rsidRDefault="00237ABC" w:rsidP="008D6EFE">
            <w:r w:rsidRPr="002A710C">
              <w:t>Negative and fractional Indices</w:t>
            </w:r>
          </w:p>
        </w:tc>
        <w:tc>
          <w:tcPr>
            <w:tcW w:w="1951" w:type="dxa"/>
          </w:tcPr>
          <w:p w14:paraId="7199E976" w14:textId="77777777" w:rsidR="00667744" w:rsidRPr="002A710C" w:rsidRDefault="00237ABC" w:rsidP="008D6EFE">
            <w:pPr>
              <w:rPr>
                <w:sz w:val="20"/>
                <w:szCs w:val="20"/>
              </w:rPr>
            </w:pPr>
            <w:r w:rsidRPr="002A710C">
              <w:rPr>
                <w:sz w:val="20"/>
                <w:szCs w:val="20"/>
              </w:rPr>
              <w:t>173, 175</w:t>
            </w:r>
          </w:p>
        </w:tc>
      </w:tr>
      <w:tr w:rsidR="00A10796" w14:paraId="34536FFB" w14:textId="77777777" w:rsidTr="7EBC5A26">
        <w:tc>
          <w:tcPr>
            <w:tcW w:w="448" w:type="dxa"/>
          </w:tcPr>
          <w:p w14:paraId="0B778152" w14:textId="77777777" w:rsidR="00667744" w:rsidRPr="0015218A" w:rsidRDefault="005812C8" w:rsidP="0015218A">
            <w:pPr>
              <w:jc w:val="center"/>
            </w:pPr>
            <w:r w:rsidRPr="0015218A">
              <w:t>3</w:t>
            </w:r>
          </w:p>
        </w:tc>
        <w:tc>
          <w:tcPr>
            <w:tcW w:w="2686" w:type="dxa"/>
          </w:tcPr>
          <w:p w14:paraId="4B47118F" w14:textId="77777777" w:rsidR="00667744" w:rsidRPr="009F39EE" w:rsidRDefault="009F39EE" w:rsidP="008D6EFE">
            <w:r w:rsidRPr="009F39EE">
              <w:t>Simplifying ratios</w:t>
            </w:r>
          </w:p>
        </w:tc>
        <w:tc>
          <w:tcPr>
            <w:tcW w:w="1936" w:type="dxa"/>
            <w:tcBorders>
              <w:right w:val="single" w:sz="4" w:space="0" w:color="auto"/>
            </w:tcBorders>
          </w:tcPr>
          <w:p w14:paraId="1237A526" w14:textId="77777777" w:rsidR="00667744" w:rsidRPr="003E7DF1" w:rsidRDefault="009F39EE" w:rsidP="008D6EFE">
            <w:pPr>
              <w:rPr>
                <w:sz w:val="20"/>
                <w:szCs w:val="20"/>
              </w:rPr>
            </w:pPr>
            <w:r w:rsidRPr="003E7DF1">
              <w:rPr>
                <w:sz w:val="20"/>
                <w:szCs w:val="20"/>
              </w:rPr>
              <w:t>269</w:t>
            </w:r>
          </w:p>
        </w:tc>
        <w:tc>
          <w:tcPr>
            <w:tcW w:w="436" w:type="dxa"/>
            <w:vMerge/>
          </w:tcPr>
          <w:p w14:paraId="62486C05" w14:textId="77777777" w:rsidR="00667744" w:rsidRDefault="00667744" w:rsidP="008D6EFE">
            <w:pPr>
              <w:rPr>
                <w:u w:val="single"/>
              </w:rPr>
            </w:pPr>
          </w:p>
        </w:tc>
        <w:tc>
          <w:tcPr>
            <w:tcW w:w="455" w:type="dxa"/>
            <w:tcBorders>
              <w:left w:val="single" w:sz="4" w:space="0" w:color="auto"/>
            </w:tcBorders>
          </w:tcPr>
          <w:p w14:paraId="7A036E3D" w14:textId="77777777" w:rsidR="00667744" w:rsidRPr="0015218A" w:rsidRDefault="0015218A" w:rsidP="0015218A">
            <w:pPr>
              <w:jc w:val="center"/>
            </w:pPr>
            <w:r w:rsidRPr="0015218A">
              <w:t>3</w:t>
            </w:r>
          </w:p>
        </w:tc>
        <w:tc>
          <w:tcPr>
            <w:tcW w:w="2686" w:type="dxa"/>
          </w:tcPr>
          <w:p w14:paraId="7BA7A776" w14:textId="77777777" w:rsidR="00667744" w:rsidRPr="002A710C" w:rsidRDefault="00237ABC" w:rsidP="00237ABC">
            <w:r w:rsidRPr="002A710C">
              <w:t>Direct and inverse proportion</w:t>
            </w:r>
          </w:p>
        </w:tc>
        <w:tc>
          <w:tcPr>
            <w:tcW w:w="1951" w:type="dxa"/>
          </w:tcPr>
          <w:p w14:paraId="20AFB328" w14:textId="77777777" w:rsidR="00667744" w:rsidRPr="002A710C" w:rsidRDefault="00237ABC" w:rsidP="008D6EFE">
            <w:pPr>
              <w:rPr>
                <w:sz w:val="20"/>
                <w:szCs w:val="20"/>
              </w:rPr>
            </w:pPr>
            <w:r w:rsidRPr="002A710C">
              <w:rPr>
                <w:sz w:val="20"/>
                <w:szCs w:val="20"/>
              </w:rPr>
              <w:t>254,255</w:t>
            </w:r>
          </w:p>
        </w:tc>
      </w:tr>
      <w:tr w:rsidR="00A10796" w14:paraId="6A48419E" w14:textId="77777777" w:rsidTr="7EBC5A26">
        <w:tc>
          <w:tcPr>
            <w:tcW w:w="448" w:type="dxa"/>
          </w:tcPr>
          <w:p w14:paraId="279935FF" w14:textId="77777777" w:rsidR="00667744" w:rsidRPr="0015218A" w:rsidRDefault="005812C8" w:rsidP="0015218A">
            <w:pPr>
              <w:jc w:val="center"/>
            </w:pPr>
            <w:r w:rsidRPr="0015218A">
              <w:t>4</w:t>
            </w:r>
          </w:p>
        </w:tc>
        <w:tc>
          <w:tcPr>
            <w:tcW w:w="2686" w:type="dxa"/>
          </w:tcPr>
          <w:p w14:paraId="2691799D" w14:textId="77777777" w:rsidR="00667744" w:rsidRPr="009F39EE" w:rsidRDefault="009F39EE" w:rsidP="008D6EFE">
            <w:r w:rsidRPr="009F39EE">
              <w:t>Symmetry</w:t>
            </w:r>
          </w:p>
        </w:tc>
        <w:tc>
          <w:tcPr>
            <w:tcW w:w="1936" w:type="dxa"/>
            <w:tcBorders>
              <w:right w:val="single" w:sz="4" w:space="0" w:color="auto"/>
            </w:tcBorders>
          </w:tcPr>
          <w:p w14:paraId="1115568D" w14:textId="77777777" w:rsidR="00667744" w:rsidRPr="003E7DF1" w:rsidRDefault="009F39EE" w:rsidP="008D6EFE">
            <w:pPr>
              <w:rPr>
                <w:sz w:val="20"/>
                <w:szCs w:val="20"/>
              </w:rPr>
            </w:pPr>
            <w:r w:rsidRPr="003E7DF1">
              <w:rPr>
                <w:sz w:val="20"/>
                <w:szCs w:val="20"/>
              </w:rPr>
              <w:t>316, 317</w:t>
            </w:r>
          </w:p>
        </w:tc>
        <w:tc>
          <w:tcPr>
            <w:tcW w:w="436" w:type="dxa"/>
            <w:vMerge/>
          </w:tcPr>
          <w:p w14:paraId="4101652C" w14:textId="77777777" w:rsidR="00667744" w:rsidRDefault="00667744" w:rsidP="008D6EFE">
            <w:pPr>
              <w:rPr>
                <w:u w:val="single"/>
              </w:rPr>
            </w:pPr>
          </w:p>
        </w:tc>
        <w:tc>
          <w:tcPr>
            <w:tcW w:w="455" w:type="dxa"/>
            <w:tcBorders>
              <w:left w:val="single" w:sz="4" w:space="0" w:color="auto"/>
            </w:tcBorders>
          </w:tcPr>
          <w:p w14:paraId="7C964D78" w14:textId="77777777" w:rsidR="00667744" w:rsidRPr="0015218A" w:rsidRDefault="0015218A" w:rsidP="0015218A">
            <w:pPr>
              <w:jc w:val="center"/>
            </w:pPr>
            <w:r w:rsidRPr="0015218A">
              <w:t>4</w:t>
            </w:r>
          </w:p>
        </w:tc>
        <w:tc>
          <w:tcPr>
            <w:tcW w:w="2686" w:type="dxa"/>
          </w:tcPr>
          <w:p w14:paraId="4F86E3CF" w14:textId="77777777" w:rsidR="00667744" w:rsidRPr="002A710C" w:rsidRDefault="00237ABC" w:rsidP="008D6EFE">
            <w:r w:rsidRPr="002A710C">
              <w:t>Surds</w:t>
            </w:r>
          </w:p>
        </w:tc>
        <w:tc>
          <w:tcPr>
            <w:tcW w:w="1951" w:type="dxa"/>
          </w:tcPr>
          <w:p w14:paraId="65CE2D86" w14:textId="77777777" w:rsidR="00667744" w:rsidRPr="002A710C" w:rsidRDefault="00C504CA" w:rsidP="008D6EFE">
            <w:pPr>
              <w:rPr>
                <w:sz w:val="20"/>
                <w:szCs w:val="20"/>
              </w:rPr>
            </w:pPr>
            <w:r w:rsidRPr="002A710C">
              <w:rPr>
                <w:sz w:val="20"/>
                <w:szCs w:val="20"/>
              </w:rPr>
              <w:t>305-308</w:t>
            </w:r>
          </w:p>
        </w:tc>
      </w:tr>
      <w:tr w:rsidR="00A10796" w14:paraId="7789AD14" w14:textId="77777777" w:rsidTr="7EBC5A26">
        <w:tc>
          <w:tcPr>
            <w:tcW w:w="448" w:type="dxa"/>
          </w:tcPr>
          <w:p w14:paraId="44240AAE" w14:textId="77777777" w:rsidR="00667744" w:rsidRPr="0015218A" w:rsidRDefault="005812C8" w:rsidP="0015218A">
            <w:pPr>
              <w:jc w:val="center"/>
            </w:pPr>
            <w:r w:rsidRPr="0015218A">
              <w:t>5</w:t>
            </w:r>
          </w:p>
        </w:tc>
        <w:tc>
          <w:tcPr>
            <w:tcW w:w="2686" w:type="dxa"/>
          </w:tcPr>
          <w:p w14:paraId="5D0D7245" w14:textId="77777777" w:rsidR="00667744" w:rsidRPr="009F39EE" w:rsidRDefault="009F39EE" w:rsidP="008D6EFE">
            <w:r w:rsidRPr="009F39EE">
              <w:t>Area and perimeter</w:t>
            </w:r>
          </w:p>
        </w:tc>
        <w:tc>
          <w:tcPr>
            <w:tcW w:w="1936" w:type="dxa"/>
            <w:tcBorders>
              <w:right w:val="single" w:sz="4" w:space="0" w:color="auto"/>
            </w:tcBorders>
          </w:tcPr>
          <w:p w14:paraId="23F7DE86" w14:textId="77777777" w:rsidR="00667744" w:rsidRPr="003E7DF1" w:rsidRDefault="009F39EE" w:rsidP="008D6EFE">
            <w:pPr>
              <w:rPr>
                <w:sz w:val="20"/>
                <w:szCs w:val="20"/>
              </w:rPr>
            </w:pPr>
            <w:r w:rsidRPr="003E7DF1">
              <w:rPr>
                <w:sz w:val="20"/>
                <w:szCs w:val="20"/>
              </w:rPr>
              <w:t>43, 242</w:t>
            </w:r>
          </w:p>
        </w:tc>
        <w:tc>
          <w:tcPr>
            <w:tcW w:w="436" w:type="dxa"/>
            <w:vMerge/>
          </w:tcPr>
          <w:p w14:paraId="4B99056E" w14:textId="77777777" w:rsidR="00667744" w:rsidRDefault="00667744" w:rsidP="008D6EFE">
            <w:pPr>
              <w:rPr>
                <w:u w:val="single"/>
              </w:rPr>
            </w:pPr>
          </w:p>
        </w:tc>
        <w:tc>
          <w:tcPr>
            <w:tcW w:w="455" w:type="dxa"/>
            <w:tcBorders>
              <w:left w:val="single" w:sz="4" w:space="0" w:color="auto"/>
            </w:tcBorders>
          </w:tcPr>
          <w:p w14:paraId="76DB90EB" w14:textId="77777777" w:rsidR="00667744" w:rsidRPr="0015218A" w:rsidRDefault="0015218A" w:rsidP="0015218A">
            <w:pPr>
              <w:jc w:val="center"/>
            </w:pPr>
            <w:r w:rsidRPr="0015218A">
              <w:t>5</w:t>
            </w:r>
          </w:p>
        </w:tc>
        <w:tc>
          <w:tcPr>
            <w:tcW w:w="2686" w:type="dxa"/>
          </w:tcPr>
          <w:p w14:paraId="77CB0816" w14:textId="77777777" w:rsidR="00667744" w:rsidRPr="002A710C" w:rsidRDefault="00C504CA" w:rsidP="008D6EFE">
            <w:r w:rsidRPr="002A710C">
              <w:t>Functions</w:t>
            </w:r>
          </w:p>
        </w:tc>
        <w:tc>
          <w:tcPr>
            <w:tcW w:w="1951" w:type="dxa"/>
          </w:tcPr>
          <w:p w14:paraId="63C1228F" w14:textId="77777777" w:rsidR="00667744" w:rsidRPr="002A710C" w:rsidRDefault="00C504CA" w:rsidP="008D6EFE">
            <w:pPr>
              <w:rPr>
                <w:sz w:val="20"/>
                <w:szCs w:val="20"/>
              </w:rPr>
            </w:pPr>
            <w:r w:rsidRPr="002A710C">
              <w:rPr>
                <w:sz w:val="20"/>
                <w:szCs w:val="20"/>
              </w:rPr>
              <w:t>369, 370</w:t>
            </w:r>
          </w:p>
        </w:tc>
      </w:tr>
      <w:tr w:rsidR="00A10796" w14:paraId="299462B4" w14:textId="77777777" w:rsidTr="7EBC5A26">
        <w:tc>
          <w:tcPr>
            <w:tcW w:w="448" w:type="dxa"/>
          </w:tcPr>
          <w:p w14:paraId="1B87E3DE" w14:textId="77777777" w:rsidR="00667744" w:rsidRPr="0015218A" w:rsidRDefault="005812C8" w:rsidP="0015218A">
            <w:pPr>
              <w:jc w:val="center"/>
            </w:pPr>
            <w:r w:rsidRPr="0015218A">
              <w:t>6</w:t>
            </w:r>
          </w:p>
        </w:tc>
        <w:tc>
          <w:tcPr>
            <w:tcW w:w="2686" w:type="dxa"/>
          </w:tcPr>
          <w:p w14:paraId="3DB65FB8" w14:textId="77777777" w:rsidR="00667744" w:rsidRPr="009F39EE" w:rsidRDefault="009F39EE" w:rsidP="008D6EFE">
            <w:r w:rsidRPr="009F39EE">
              <w:t>Time problems</w:t>
            </w:r>
          </w:p>
        </w:tc>
        <w:tc>
          <w:tcPr>
            <w:tcW w:w="1936" w:type="dxa"/>
            <w:tcBorders>
              <w:right w:val="single" w:sz="4" w:space="0" w:color="auto"/>
            </w:tcBorders>
          </w:tcPr>
          <w:p w14:paraId="70BD4DD7" w14:textId="77777777" w:rsidR="00667744" w:rsidRPr="003E7DF1" w:rsidRDefault="009F39EE" w:rsidP="008D6EFE">
            <w:pPr>
              <w:rPr>
                <w:sz w:val="20"/>
                <w:szCs w:val="20"/>
              </w:rPr>
            </w:pPr>
            <w:r w:rsidRPr="003E7DF1">
              <w:rPr>
                <w:sz w:val="20"/>
                <w:szCs w:val="20"/>
              </w:rPr>
              <w:t>322</w:t>
            </w:r>
          </w:p>
        </w:tc>
        <w:tc>
          <w:tcPr>
            <w:tcW w:w="436" w:type="dxa"/>
            <w:vMerge/>
          </w:tcPr>
          <w:p w14:paraId="1299C43A" w14:textId="77777777" w:rsidR="00667744" w:rsidRDefault="00667744" w:rsidP="008D6EFE">
            <w:pPr>
              <w:rPr>
                <w:u w:val="single"/>
              </w:rPr>
            </w:pPr>
          </w:p>
        </w:tc>
        <w:tc>
          <w:tcPr>
            <w:tcW w:w="455" w:type="dxa"/>
            <w:tcBorders>
              <w:left w:val="single" w:sz="4" w:space="0" w:color="auto"/>
            </w:tcBorders>
          </w:tcPr>
          <w:p w14:paraId="1946A7AE" w14:textId="77777777" w:rsidR="00667744" w:rsidRPr="0015218A" w:rsidRDefault="0015218A" w:rsidP="0015218A">
            <w:pPr>
              <w:jc w:val="center"/>
            </w:pPr>
            <w:r w:rsidRPr="0015218A">
              <w:t>6</w:t>
            </w:r>
          </w:p>
        </w:tc>
        <w:tc>
          <w:tcPr>
            <w:tcW w:w="2686" w:type="dxa"/>
          </w:tcPr>
          <w:p w14:paraId="21A79F13" w14:textId="77777777" w:rsidR="00667744" w:rsidRPr="002A710C" w:rsidRDefault="00C504CA" w:rsidP="008D6EFE">
            <w:r w:rsidRPr="002A710C">
              <w:t>Iteration</w:t>
            </w:r>
          </w:p>
        </w:tc>
        <w:tc>
          <w:tcPr>
            <w:tcW w:w="1951" w:type="dxa"/>
          </w:tcPr>
          <w:p w14:paraId="5FB78534" w14:textId="77777777" w:rsidR="00667744" w:rsidRPr="002A710C" w:rsidRDefault="00C504CA" w:rsidP="008D6EFE">
            <w:pPr>
              <w:rPr>
                <w:sz w:val="20"/>
                <w:szCs w:val="20"/>
              </w:rPr>
            </w:pPr>
            <w:r w:rsidRPr="002A710C">
              <w:rPr>
                <w:sz w:val="20"/>
                <w:szCs w:val="20"/>
              </w:rPr>
              <w:t>373</w:t>
            </w:r>
          </w:p>
        </w:tc>
      </w:tr>
      <w:tr w:rsidR="00A10796" w14:paraId="52261834" w14:textId="77777777" w:rsidTr="7EBC5A26">
        <w:tc>
          <w:tcPr>
            <w:tcW w:w="448" w:type="dxa"/>
          </w:tcPr>
          <w:p w14:paraId="109B8484" w14:textId="77777777" w:rsidR="00667744" w:rsidRPr="0015218A" w:rsidRDefault="005812C8" w:rsidP="0015218A">
            <w:pPr>
              <w:jc w:val="center"/>
            </w:pPr>
            <w:r w:rsidRPr="0015218A">
              <w:t>7</w:t>
            </w:r>
          </w:p>
        </w:tc>
        <w:tc>
          <w:tcPr>
            <w:tcW w:w="2686" w:type="dxa"/>
          </w:tcPr>
          <w:p w14:paraId="16501D74" w14:textId="77777777" w:rsidR="00667744" w:rsidRPr="009F39EE" w:rsidRDefault="009F39EE" w:rsidP="008D6EFE">
            <w:r w:rsidRPr="009F39EE">
              <w:t>Averages and range</w:t>
            </w:r>
          </w:p>
        </w:tc>
        <w:tc>
          <w:tcPr>
            <w:tcW w:w="1936" w:type="dxa"/>
            <w:tcBorders>
              <w:right w:val="single" w:sz="4" w:space="0" w:color="auto"/>
            </w:tcBorders>
          </w:tcPr>
          <w:p w14:paraId="30042440" w14:textId="77777777" w:rsidR="00667744" w:rsidRPr="003E7DF1" w:rsidRDefault="009F39EE" w:rsidP="008D6EFE">
            <w:pPr>
              <w:rPr>
                <w:sz w:val="20"/>
                <w:szCs w:val="20"/>
              </w:rPr>
            </w:pPr>
            <w:r w:rsidRPr="003E7DF1">
              <w:rPr>
                <w:sz w:val="20"/>
                <w:szCs w:val="20"/>
              </w:rPr>
              <w:t>50, 53, 56, 57</w:t>
            </w:r>
          </w:p>
        </w:tc>
        <w:tc>
          <w:tcPr>
            <w:tcW w:w="436" w:type="dxa"/>
            <w:vMerge/>
          </w:tcPr>
          <w:p w14:paraId="4DDBEF00" w14:textId="77777777" w:rsidR="00667744" w:rsidRDefault="00667744" w:rsidP="008D6EFE">
            <w:pPr>
              <w:rPr>
                <w:u w:val="single"/>
              </w:rPr>
            </w:pPr>
          </w:p>
        </w:tc>
        <w:tc>
          <w:tcPr>
            <w:tcW w:w="455" w:type="dxa"/>
            <w:tcBorders>
              <w:left w:val="single" w:sz="4" w:space="0" w:color="auto"/>
            </w:tcBorders>
          </w:tcPr>
          <w:p w14:paraId="6F74D8FD" w14:textId="77777777" w:rsidR="00667744" w:rsidRPr="0015218A" w:rsidRDefault="0015218A" w:rsidP="0015218A">
            <w:pPr>
              <w:jc w:val="center"/>
            </w:pPr>
            <w:r w:rsidRPr="0015218A">
              <w:t>7</w:t>
            </w:r>
          </w:p>
        </w:tc>
        <w:tc>
          <w:tcPr>
            <w:tcW w:w="2686" w:type="dxa"/>
          </w:tcPr>
          <w:p w14:paraId="4A638A4A" w14:textId="77777777" w:rsidR="00667744" w:rsidRPr="002A710C" w:rsidRDefault="00C504CA" w:rsidP="008D6EFE">
            <w:r w:rsidRPr="002A710C">
              <w:t>Algebraic proof</w:t>
            </w:r>
          </w:p>
        </w:tc>
        <w:tc>
          <w:tcPr>
            <w:tcW w:w="1951" w:type="dxa"/>
          </w:tcPr>
          <w:p w14:paraId="61989562" w14:textId="77777777" w:rsidR="00667744" w:rsidRPr="002A710C" w:rsidRDefault="00C504CA" w:rsidP="008D6EFE">
            <w:pPr>
              <w:rPr>
                <w:sz w:val="20"/>
                <w:szCs w:val="20"/>
              </w:rPr>
            </w:pPr>
            <w:r w:rsidRPr="002A710C">
              <w:rPr>
                <w:sz w:val="20"/>
                <w:szCs w:val="20"/>
              </w:rPr>
              <w:t>365, 366</w:t>
            </w:r>
          </w:p>
        </w:tc>
      </w:tr>
      <w:tr w:rsidR="00237ABC" w14:paraId="79DBEEAB" w14:textId="77777777" w:rsidTr="7EBC5A26">
        <w:tc>
          <w:tcPr>
            <w:tcW w:w="448" w:type="dxa"/>
          </w:tcPr>
          <w:p w14:paraId="03853697" w14:textId="77777777" w:rsidR="005812C8" w:rsidRPr="0015218A" w:rsidRDefault="005812C8" w:rsidP="0015218A">
            <w:pPr>
              <w:jc w:val="center"/>
            </w:pPr>
            <w:r w:rsidRPr="0015218A">
              <w:t>8</w:t>
            </w:r>
          </w:p>
        </w:tc>
        <w:tc>
          <w:tcPr>
            <w:tcW w:w="2686" w:type="dxa"/>
          </w:tcPr>
          <w:p w14:paraId="38591DF5" w14:textId="77777777" w:rsidR="005812C8" w:rsidRPr="009F39EE" w:rsidRDefault="009F39EE" w:rsidP="008D6EFE">
            <w:r w:rsidRPr="009F39EE">
              <w:t>Number facts</w:t>
            </w:r>
          </w:p>
        </w:tc>
        <w:tc>
          <w:tcPr>
            <w:tcW w:w="1936" w:type="dxa"/>
            <w:tcBorders>
              <w:right w:val="single" w:sz="4" w:space="0" w:color="auto"/>
            </w:tcBorders>
          </w:tcPr>
          <w:p w14:paraId="4227C685" w14:textId="77777777" w:rsidR="005812C8" w:rsidRPr="003E7DF1" w:rsidRDefault="009F39EE" w:rsidP="008D6EFE">
            <w:pPr>
              <w:rPr>
                <w:sz w:val="20"/>
                <w:szCs w:val="20"/>
              </w:rPr>
            </w:pPr>
            <w:r w:rsidRPr="003E7DF1">
              <w:rPr>
                <w:sz w:val="20"/>
                <w:szCs w:val="20"/>
              </w:rPr>
              <w:t>216, 220, 225, 226, 228</w:t>
            </w:r>
          </w:p>
        </w:tc>
        <w:tc>
          <w:tcPr>
            <w:tcW w:w="436" w:type="dxa"/>
            <w:tcBorders>
              <w:top w:val="nil"/>
              <w:left w:val="single" w:sz="4" w:space="0" w:color="auto"/>
              <w:bottom w:val="nil"/>
              <w:right w:val="single" w:sz="4" w:space="0" w:color="auto"/>
            </w:tcBorders>
          </w:tcPr>
          <w:p w14:paraId="3461D779" w14:textId="77777777" w:rsidR="005812C8" w:rsidRDefault="005812C8" w:rsidP="008D6EFE">
            <w:pPr>
              <w:rPr>
                <w:u w:val="single"/>
              </w:rPr>
            </w:pPr>
          </w:p>
        </w:tc>
        <w:tc>
          <w:tcPr>
            <w:tcW w:w="455" w:type="dxa"/>
            <w:tcBorders>
              <w:left w:val="single" w:sz="4" w:space="0" w:color="auto"/>
            </w:tcBorders>
          </w:tcPr>
          <w:p w14:paraId="49832D11" w14:textId="77777777" w:rsidR="005812C8" w:rsidRPr="0015218A" w:rsidRDefault="0015218A" w:rsidP="0015218A">
            <w:pPr>
              <w:jc w:val="center"/>
            </w:pPr>
            <w:r w:rsidRPr="0015218A">
              <w:t>8</w:t>
            </w:r>
          </w:p>
        </w:tc>
        <w:tc>
          <w:tcPr>
            <w:tcW w:w="2686" w:type="dxa"/>
          </w:tcPr>
          <w:p w14:paraId="141F7C84" w14:textId="77777777" w:rsidR="005812C8" w:rsidRPr="002A710C" w:rsidRDefault="00C504CA" w:rsidP="008D6EFE">
            <w:r w:rsidRPr="002A710C">
              <w:t>Rearrange formulae</w:t>
            </w:r>
          </w:p>
        </w:tc>
        <w:tc>
          <w:tcPr>
            <w:tcW w:w="1951" w:type="dxa"/>
          </w:tcPr>
          <w:p w14:paraId="4EA638F1" w14:textId="77777777" w:rsidR="005812C8" w:rsidRPr="002A710C" w:rsidRDefault="00C504CA" w:rsidP="008D6EFE">
            <w:pPr>
              <w:rPr>
                <w:sz w:val="20"/>
                <w:szCs w:val="20"/>
              </w:rPr>
            </w:pPr>
            <w:r w:rsidRPr="002A710C">
              <w:rPr>
                <w:sz w:val="20"/>
                <w:szCs w:val="20"/>
              </w:rPr>
              <w:t>7-8</w:t>
            </w:r>
          </w:p>
        </w:tc>
      </w:tr>
      <w:tr w:rsidR="00237ABC" w14:paraId="35C6B8BC" w14:textId="77777777" w:rsidTr="7EBC5A26">
        <w:tc>
          <w:tcPr>
            <w:tcW w:w="448" w:type="dxa"/>
          </w:tcPr>
          <w:p w14:paraId="089009E4" w14:textId="77777777" w:rsidR="005812C8" w:rsidRPr="0015218A" w:rsidRDefault="005812C8" w:rsidP="0015218A">
            <w:pPr>
              <w:jc w:val="center"/>
            </w:pPr>
            <w:r w:rsidRPr="0015218A">
              <w:t>9</w:t>
            </w:r>
          </w:p>
        </w:tc>
        <w:tc>
          <w:tcPr>
            <w:tcW w:w="2686" w:type="dxa"/>
          </w:tcPr>
          <w:p w14:paraId="6F10E4A7" w14:textId="77777777" w:rsidR="005812C8" w:rsidRPr="009F39EE" w:rsidRDefault="009F39EE" w:rsidP="008D6EFE">
            <w:r w:rsidRPr="009F39EE">
              <w:t>Simplifying</w:t>
            </w:r>
          </w:p>
        </w:tc>
        <w:tc>
          <w:tcPr>
            <w:tcW w:w="1936" w:type="dxa"/>
            <w:tcBorders>
              <w:right w:val="single" w:sz="4" w:space="0" w:color="auto"/>
            </w:tcBorders>
          </w:tcPr>
          <w:p w14:paraId="42124560" w14:textId="77777777" w:rsidR="005812C8" w:rsidRPr="003E7DF1" w:rsidRDefault="009F39EE" w:rsidP="008D6EFE">
            <w:pPr>
              <w:rPr>
                <w:sz w:val="20"/>
                <w:szCs w:val="20"/>
              </w:rPr>
            </w:pPr>
            <w:r w:rsidRPr="003E7DF1">
              <w:rPr>
                <w:sz w:val="20"/>
                <w:szCs w:val="20"/>
              </w:rPr>
              <w:t>9</w:t>
            </w:r>
          </w:p>
        </w:tc>
        <w:tc>
          <w:tcPr>
            <w:tcW w:w="436" w:type="dxa"/>
            <w:tcBorders>
              <w:top w:val="nil"/>
              <w:left w:val="single" w:sz="4" w:space="0" w:color="auto"/>
              <w:bottom w:val="nil"/>
              <w:right w:val="single" w:sz="4" w:space="0" w:color="auto"/>
            </w:tcBorders>
          </w:tcPr>
          <w:p w14:paraId="3CF2D8B6" w14:textId="77777777" w:rsidR="005812C8" w:rsidRDefault="005812C8" w:rsidP="008D6EFE">
            <w:pPr>
              <w:rPr>
                <w:u w:val="single"/>
              </w:rPr>
            </w:pPr>
          </w:p>
        </w:tc>
        <w:tc>
          <w:tcPr>
            <w:tcW w:w="455" w:type="dxa"/>
            <w:tcBorders>
              <w:left w:val="single" w:sz="4" w:space="0" w:color="auto"/>
            </w:tcBorders>
          </w:tcPr>
          <w:p w14:paraId="34BD2DED" w14:textId="77777777" w:rsidR="005812C8" w:rsidRPr="0015218A" w:rsidRDefault="0015218A" w:rsidP="0015218A">
            <w:pPr>
              <w:jc w:val="center"/>
            </w:pPr>
            <w:r w:rsidRPr="0015218A">
              <w:t>9</w:t>
            </w:r>
          </w:p>
        </w:tc>
        <w:tc>
          <w:tcPr>
            <w:tcW w:w="2686" w:type="dxa"/>
          </w:tcPr>
          <w:p w14:paraId="3E85CF6E" w14:textId="77777777" w:rsidR="005812C8" w:rsidRPr="002A710C" w:rsidRDefault="00C504CA" w:rsidP="008D6EFE">
            <w:r w:rsidRPr="002A710C">
              <w:t>Equation of a tangent to a circle</w:t>
            </w:r>
          </w:p>
        </w:tc>
        <w:tc>
          <w:tcPr>
            <w:tcW w:w="1951" w:type="dxa"/>
          </w:tcPr>
          <w:p w14:paraId="0B341EB7" w14:textId="77777777" w:rsidR="005812C8" w:rsidRPr="002A710C" w:rsidRDefault="00C504CA" w:rsidP="008D6EFE">
            <w:pPr>
              <w:rPr>
                <w:sz w:val="20"/>
                <w:szCs w:val="20"/>
              </w:rPr>
            </w:pPr>
            <w:r w:rsidRPr="002A710C">
              <w:rPr>
                <w:sz w:val="20"/>
                <w:szCs w:val="20"/>
              </w:rPr>
              <w:t>372</w:t>
            </w:r>
          </w:p>
        </w:tc>
      </w:tr>
      <w:tr w:rsidR="00237ABC" w14:paraId="454DE1CA" w14:textId="77777777" w:rsidTr="7EBC5A26">
        <w:tc>
          <w:tcPr>
            <w:tcW w:w="448" w:type="dxa"/>
          </w:tcPr>
          <w:p w14:paraId="446DE71A" w14:textId="77777777" w:rsidR="005812C8" w:rsidRPr="0015218A" w:rsidRDefault="005812C8" w:rsidP="0015218A">
            <w:pPr>
              <w:jc w:val="center"/>
            </w:pPr>
            <w:r w:rsidRPr="0015218A">
              <w:t>10</w:t>
            </w:r>
          </w:p>
        </w:tc>
        <w:tc>
          <w:tcPr>
            <w:tcW w:w="2686" w:type="dxa"/>
          </w:tcPr>
          <w:p w14:paraId="31A55F7C" w14:textId="77777777" w:rsidR="005812C8" w:rsidRPr="009F39EE" w:rsidRDefault="009F39EE" w:rsidP="008D6EFE">
            <w:r w:rsidRPr="009F39EE">
              <w:t>Substitution</w:t>
            </w:r>
          </w:p>
        </w:tc>
        <w:tc>
          <w:tcPr>
            <w:tcW w:w="1936" w:type="dxa"/>
            <w:tcBorders>
              <w:right w:val="single" w:sz="4" w:space="0" w:color="auto"/>
            </w:tcBorders>
          </w:tcPr>
          <w:p w14:paraId="72A4FFC0" w14:textId="77777777" w:rsidR="005812C8" w:rsidRPr="003E7DF1" w:rsidRDefault="009F39EE" w:rsidP="008D6EFE">
            <w:pPr>
              <w:rPr>
                <w:sz w:val="20"/>
                <w:szCs w:val="20"/>
              </w:rPr>
            </w:pPr>
            <w:r w:rsidRPr="003E7DF1">
              <w:rPr>
                <w:sz w:val="20"/>
                <w:szCs w:val="20"/>
              </w:rPr>
              <w:t>20</w:t>
            </w:r>
          </w:p>
        </w:tc>
        <w:tc>
          <w:tcPr>
            <w:tcW w:w="436" w:type="dxa"/>
            <w:tcBorders>
              <w:top w:val="nil"/>
              <w:left w:val="single" w:sz="4" w:space="0" w:color="auto"/>
              <w:bottom w:val="nil"/>
              <w:right w:val="single" w:sz="4" w:space="0" w:color="auto"/>
            </w:tcBorders>
          </w:tcPr>
          <w:p w14:paraId="0FB78278" w14:textId="77777777" w:rsidR="005812C8" w:rsidRDefault="005812C8" w:rsidP="008D6EFE">
            <w:pPr>
              <w:rPr>
                <w:u w:val="single"/>
              </w:rPr>
            </w:pPr>
          </w:p>
        </w:tc>
        <w:tc>
          <w:tcPr>
            <w:tcW w:w="455" w:type="dxa"/>
            <w:tcBorders>
              <w:left w:val="single" w:sz="4" w:space="0" w:color="auto"/>
            </w:tcBorders>
          </w:tcPr>
          <w:p w14:paraId="3E1FE5D4" w14:textId="77777777" w:rsidR="005812C8" w:rsidRPr="0015218A" w:rsidRDefault="0015218A" w:rsidP="0015218A">
            <w:pPr>
              <w:jc w:val="center"/>
            </w:pPr>
            <w:r w:rsidRPr="0015218A">
              <w:t>10</w:t>
            </w:r>
          </w:p>
        </w:tc>
        <w:tc>
          <w:tcPr>
            <w:tcW w:w="2686" w:type="dxa"/>
          </w:tcPr>
          <w:p w14:paraId="7F69D778" w14:textId="77777777" w:rsidR="005812C8" w:rsidRPr="002A710C" w:rsidRDefault="00C504CA" w:rsidP="008D6EFE">
            <w:r w:rsidRPr="002A710C">
              <w:t>Transform functions</w:t>
            </w:r>
          </w:p>
        </w:tc>
        <w:tc>
          <w:tcPr>
            <w:tcW w:w="1951" w:type="dxa"/>
          </w:tcPr>
          <w:p w14:paraId="242E01BF" w14:textId="77777777" w:rsidR="005812C8" w:rsidRPr="002A710C" w:rsidRDefault="00C504CA" w:rsidP="008D6EFE">
            <w:pPr>
              <w:rPr>
                <w:sz w:val="20"/>
                <w:szCs w:val="20"/>
              </w:rPr>
            </w:pPr>
            <w:r w:rsidRPr="002A710C">
              <w:rPr>
                <w:sz w:val="20"/>
                <w:szCs w:val="20"/>
              </w:rPr>
              <w:t>323</w:t>
            </w:r>
          </w:p>
        </w:tc>
      </w:tr>
      <w:tr w:rsidR="00237ABC" w14:paraId="7153265C" w14:textId="77777777" w:rsidTr="7EBC5A26">
        <w:tc>
          <w:tcPr>
            <w:tcW w:w="448" w:type="dxa"/>
          </w:tcPr>
          <w:p w14:paraId="735DA4F4" w14:textId="77777777" w:rsidR="005812C8" w:rsidRPr="0015218A" w:rsidRDefault="005812C8" w:rsidP="0015218A">
            <w:pPr>
              <w:jc w:val="center"/>
            </w:pPr>
            <w:r w:rsidRPr="0015218A">
              <w:t>11</w:t>
            </w:r>
          </w:p>
        </w:tc>
        <w:tc>
          <w:tcPr>
            <w:tcW w:w="2686" w:type="dxa"/>
          </w:tcPr>
          <w:p w14:paraId="5F22ECB7" w14:textId="77777777" w:rsidR="005812C8" w:rsidRPr="009F39EE" w:rsidRDefault="009F39EE" w:rsidP="008D6EFE">
            <w:r w:rsidRPr="009F39EE">
              <w:t>Speed / distance / time</w:t>
            </w:r>
          </w:p>
        </w:tc>
        <w:tc>
          <w:tcPr>
            <w:tcW w:w="1936" w:type="dxa"/>
            <w:tcBorders>
              <w:right w:val="single" w:sz="4" w:space="0" w:color="auto"/>
            </w:tcBorders>
          </w:tcPr>
          <w:p w14:paraId="6C791D58" w14:textId="77777777" w:rsidR="005812C8" w:rsidRPr="003E7DF1" w:rsidRDefault="009F39EE" w:rsidP="008D6EFE">
            <w:pPr>
              <w:rPr>
                <w:sz w:val="20"/>
                <w:szCs w:val="20"/>
              </w:rPr>
            </w:pPr>
            <w:r w:rsidRPr="003E7DF1">
              <w:rPr>
                <w:sz w:val="20"/>
                <w:szCs w:val="20"/>
              </w:rPr>
              <w:t>299</w:t>
            </w:r>
          </w:p>
        </w:tc>
        <w:tc>
          <w:tcPr>
            <w:tcW w:w="436" w:type="dxa"/>
            <w:tcBorders>
              <w:top w:val="nil"/>
              <w:left w:val="single" w:sz="4" w:space="0" w:color="auto"/>
              <w:bottom w:val="nil"/>
              <w:right w:val="single" w:sz="4" w:space="0" w:color="auto"/>
            </w:tcBorders>
          </w:tcPr>
          <w:p w14:paraId="1FC39945" w14:textId="77777777" w:rsidR="005812C8" w:rsidRDefault="005812C8" w:rsidP="008D6EFE">
            <w:pPr>
              <w:rPr>
                <w:u w:val="single"/>
              </w:rPr>
            </w:pPr>
          </w:p>
        </w:tc>
        <w:tc>
          <w:tcPr>
            <w:tcW w:w="455" w:type="dxa"/>
            <w:tcBorders>
              <w:left w:val="single" w:sz="4" w:space="0" w:color="auto"/>
            </w:tcBorders>
          </w:tcPr>
          <w:p w14:paraId="7A622172" w14:textId="77777777" w:rsidR="005812C8" w:rsidRPr="0015218A" w:rsidRDefault="0015218A" w:rsidP="0015218A">
            <w:pPr>
              <w:jc w:val="center"/>
            </w:pPr>
            <w:r w:rsidRPr="0015218A">
              <w:t>11</w:t>
            </w:r>
          </w:p>
        </w:tc>
        <w:tc>
          <w:tcPr>
            <w:tcW w:w="2686" w:type="dxa"/>
          </w:tcPr>
          <w:p w14:paraId="2F4CE8EC" w14:textId="77777777" w:rsidR="005812C8" w:rsidRPr="002A710C" w:rsidRDefault="00C504CA" w:rsidP="008D6EFE">
            <w:r w:rsidRPr="002A710C">
              <w:t>Algebraic fractions</w:t>
            </w:r>
          </w:p>
        </w:tc>
        <w:tc>
          <w:tcPr>
            <w:tcW w:w="1951" w:type="dxa"/>
          </w:tcPr>
          <w:p w14:paraId="75BA9C75" w14:textId="77777777" w:rsidR="005812C8" w:rsidRPr="002A710C" w:rsidRDefault="00C504CA" w:rsidP="008D6EFE">
            <w:pPr>
              <w:rPr>
                <w:sz w:val="20"/>
                <w:szCs w:val="20"/>
              </w:rPr>
            </w:pPr>
            <w:r w:rsidRPr="002A710C">
              <w:rPr>
                <w:sz w:val="20"/>
                <w:szCs w:val="20"/>
              </w:rPr>
              <w:t>21-24</w:t>
            </w:r>
          </w:p>
        </w:tc>
      </w:tr>
      <w:tr w:rsidR="00237ABC" w14:paraId="49646885" w14:textId="77777777" w:rsidTr="7EBC5A26">
        <w:tc>
          <w:tcPr>
            <w:tcW w:w="448" w:type="dxa"/>
          </w:tcPr>
          <w:p w14:paraId="48DF98D7" w14:textId="77777777" w:rsidR="005812C8" w:rsidRPr="0015218A" w:rsidRDefault="005812C8" w:rsidP="0015218A">
            <w:pPr>
              <w:jc w:val="center"/>
            </w:pPr>
            <w:r w:rsidRPr="0015218A">
              <w:t>12</w:t>
            </w:r>
          </w:p>
        </w:tc>
        <w:tc>
          <w:tcPr>
            <w:tcW w:w="2686" w:type="dxa"/>
          </w:tcPr>
          <w:p w14:paraId="7772BC9B" w14:textId="77777777" w:rsidR="005812C8" w:rsidRPr="009F39EE" w:rsidRDefault="009F39EE" w:rsidP="008D6EFE">
            <w:r w:rsidRPr="009F39EE">
              <w:t>Reading a table</w:t>
            </w:r>
          </w:p>
        </w:tc>
        <w:tc>
          <w:tcPr>
            <w:tcW w:w="1936" w:type="dxa"/>
            <w:tcBorders>
              <w:right w:val="single" w:sz="4" w:space="0" w:color="auto"/>
            </w:tcBorders>
          </w:tcPr>
          <w:p w14:paraId="3987FD6D" w14:textId="77777777" w:rsidR="005812C8" w:rsidRPr="003E7DF1" w:rsidRDefault="009F39EE" w:rsidP="008D6EFE">
            <w:pPr>
              <w:rPr>
                <w:sz w:val="20"/>
                <w:szCs w:val="20"/>
              </w:rPr>
            </w:pPr>
            <w:r w:rsidRPr="003E7DF1">
              <w:rPr>
                <w:sz w:val="20"/>
                <w:szCs w:val="20"/>
              </w:rPr>
              <w:t>387</w:t>
            </w:r>
          </w:p>
        </w:tc>
        <w:tc>
          <w:tcPr>
            <w:tcW w:w="436" w:type="dxa"/>
            <w:tcBorders>
              <w:top w:val="nil"/>
              <w:left w:val="single" w:sz="4" w:space="0" w:color="auto"/>
              <w:bottom w:val="nil"/>
              <w:right w:val="single" w:sz="4" w:space="0" w:color="auto"/>
            </w:tcBorders>
          </w:tcPr>
          <w:p w14:paraId="0562CB0E" w14:textId="77777777" w:rsidR="005812C8" w:rsidRDefault="005812C8" w:rsidP="008D6EFE">
            <w:pPr>
              <w:rPr>
                <w:u w:val="single"/>
              </w:rPr>
            </w:pPr>
          </w:p>
        </w:tc>
        <w:tc>
          <w:tcPr>
            <w:tcW w:w="455" w:type="dxa"/>
            <w:tcBorders>
              <w:left w:val="single" w:sz="4" w:space="0" w:color="auto"/>
            </w:tcBorders>
          </w:tcPr>
          <w:p w14:paraId="394C502F" w14:textId="77777777" w:rsidR="005812C8" w:rsidRPr="0015218A" w:rsidRDefault="0015218A" w:rsidP="0015218A">
            <w:pPr>
              <w:jc w:val="center"/>
            </w:pPr>
            <w:r w:rsidRPr="0015218A">
              <w:t>12</w:t>
            </w:r>
          </w:p>
        </w:tc>
        <w:tc>
          <w:tcPr>
            <w:tcW w:w="2686" w:type="dxa"/>
          </w:tcPr>
          <w:p w14:paraId="5F6488E3" w14:textId="77777777" w:rsidR="005812C8" w:rsidRPr="002A710C" w:rsidRDefault="00C504CA" w:rsidP="008D6EFE">
            <w:r w:rsidRPr="002A710C">
              <w:t>Solve quadratics</w:t>
            </w:r>
          </w:p>
        </w:tc>
        <w:tc>
          <w:tcPr>
            <w:tcW w:w="1951" w:type="dxa"/>
          </w:tcPr>
          <w:p w14:paraId="58C759FF" w14:textId="77777777" w:rsidR="005812C8" w:rsidRPr="002A710C" w:rsidRDefault="00C504CA" w:rsidP="008D6EFE">
            <w:pPr>
              <w:rPr>
                <w:sz w:val="20"/>
                <w:szCs w:val="20"/>
              </w:rPr>
            </w:pPr>
            <w:r w:rsidRPr="002A710C">
              <w:rPr>
                <w:sz w:val="20"/>
                <w:szCs w:val="20"/>
              </w:rPr>
              <w:t>266-267</w:t>
            </w:r>
          </w:p>
        </w:tc>
      </w:tr>
      <w:tr w:rsidR="00237ABC" w14:paraId="444502AA" w14:textId="77777777" w:rsidTr="7EBC5A26">
        <w:tc>
          <w:tcPr>
            <w:tcW w:w="448" w:type="dxa"/>
          </w:tcPr>
          <w:p w14:paraId="5D0116D1" w14:textId="77777777" w:rsidR="005812C8" w:rsidRPr="0015218A" w:rsidRDefault="005812C8" w:rsidP="0015218A">
            <w:pPr>
              <w:jc w:val="center"/>
            </w:pPr>
            <w:r w:rsidRPr="0015218A">
              <w:t>13</w:t>
            </w:r>
          </w:p>
        </w:tc>
        <w:tc>
          <w:tcPr>
            <w:tcW w:w="2686" w:type="dxa"/>
          </w:tcPr>
          <w:p w14:paraId="10A17932" w14:textId="77777777" w:rsidR="005812C8" w:rsidRPr="009F39EE" w:rsidRDefault="009F39EE" w:rsidP="009F39EE">
            <w:r w:rsidRPr="009F39EE">
              <w:t>Bar charts / Pictograms</w:t>
            </w:r>
          </w:p>
        </w:tc>
        <w:tc>
          <w:tcPr>
            <w:tcW w:w="1936" w:type="dxa"/>
            <w:tcBorders>
              <w:right w:val="single" w:sz="4" w:space="0" w:color="auto"/>
            </w:tcBorders>
          </w:tcPr>
          <w:p w14:paraId="3762FCE9" w14:textId="77777777" w:rsidR="005812C8" w:rsidRPr="003E7DF1" w:rsidRDefault="009F39EE" w:rsidP="008D6EFE">
            <w:pPr>
              <w:rPr>
                <w:sz w:val="20"/>
                <w:szCs w:val="20"/>
              </w:rPr>
            </w:pPr>
            <w:r w:rsidRPr="003E7DF1">
              <w:rPr>
                <w:sz w:val="20"/>
                <w:szCs w:val="20"/>
              </w:rPr>
              <w:t>147, 148, 161, 162</w:t>
            </w:r>
          </w:p>
        </w:tc>
        <w:tc>
          <w:tcPr>
            <w:tcW w:w="436" w:type="dxa"/>
            <w:tcBorders>
              <w:top w:val="nil"/>
              <w:left w:val="single" w:sz="4" w:space="0" w:color="auto"/>
              <w:bottom w:val="nil"/>
              <w:right w:val="single" w:sz="4" w:space="0" w:color="auto"/>
            </w:tcBorders>
          </w:tcPr>
          <w:p w14:paraId="34CE0A41" w14:textId="77777777" w:rsidR="005812C8" w:rsidRDefault="005812C8" w:rsidP="008D6EFE">
            <w:pPr>
              <w:rPr>
                <w:u w:val="single"/>
              </w:rPr>
            </w:pPr>
          </w:p>
        </w:tc>
        <w:tc>
          <w:tcPr>
            <w:tcW w:w="455" w:type="dxa"/>
            <w:tcBorders>
              <w:left w:val="single" w:sz="4" w:space="0" w:color="auto"/>
            </w:tcBorders>
          </w:tcPr>
          <w:p w14:paraId="415384D1" w14:textId="77777777" w:rsidR="005812C8" w:rsidRPr="0015218A" w:rsidRDefault="0015218A" w:rsidP="0015218A">
            <w:pPr>
              <w:jc w:val="center"/>
            </w:pPr>
            <w:r w:rsidRPr="0015218A">
              <w:t>13</w:t>
            </w:r>
          </w:p>
        </w:tc>
        <w:tc>
          <w:tcPr>
            <w:tcW w:w="2686" w:type="dxa"/>
          </w:tcPr>
          <w:p w14:paraId="4736B2A7" w14:textId="77777777" w:rsidR="005812C8" w:rsidRPr="002A710C" w:rsidRDefault="00C504CA" w:rsidP="008D6EFE">
            <w:r w:rsidRPr="002A710C">
              <w:t>Non-Linear graphs</w:t>
            </w:r>
          </w:p>
        </w:tc>
        <w:tc>
          <w:tcPr>
            <w:tcW w:w="1951" w:type="dxa"/>
          </w:tcPr>
          <w:p w14:paraId="637D4AC6" w14:textId="77777777" w:rsidR="005812C8" w:rsidRPr="002A710C" w:rsidRDefault="00C504CA" w:rsidP="008D6EFE">
            <w:pPr>
              <w:rPr>
                <w:sz w:val="20"/>
                <w:szCs w:val="20"/>
              </w:rPr>
            </w:pPr>
            <w:r w:rsidRPr="002A710C">
              <w:rPr>
                <w:sz w:val="20"/>
                <w:szCs w:val="20"/>
              </w:rPr>
              <w:t>344-346, 264-265</w:t>
            </w:r>
          </w:p>
        </w:tc>
      </w:tr>
      <w:tr w:rsidR="00237ABC" w14:paraId="63D9B311" w14:textId="77777777" w:rsidTr="7EBC5A26">
        <w:tc>
          <w:tcPr>
            <w:tcW w:w="448" w:type="dxa"/>
          </w:tcPr>
          <w:p w14:paraId="0F953182" w14:textId="77777777" w:rsidR="005812C8" w:rsidRPr="0015218A" w:rsidRDefault="005812C8" w:rsidP="0015218A">
            <w:pPr>
              <w:jc w:val="center"/>
            </w:pPr>
            <w:r w:rsidRPr="0015218A">
              <w:t>14</w:t>
            </w:r>
          </w:p>
        </w:tc>
        <w:tc>
          <w:tcPr>
            <w:tcW w:w="2686" w:type="dxa"/>
          </w:tcPr>
          <w:p w14:paraId="7B3540CA" w14:textId="77777777" w:rsidR="005812C8" w:rsidRPr="009F39EE" w:rsidRDefault="009F39EE" w:rsidP="008D6EFE">
            <w:r w:rsidRPr="009F39EE">
              <w:t>Probability (scale &amp; fractions)</w:t>
            </w:r>
          </w:p>
        </w:tc>
        <w:tc>
          <w:tcPr>
            <w:tcW w:w="1936" w:type="dxa"/>
            <w:tcBorders>
              <w:right w:val="single" w:sz="4" w:space="0" w:color="auto"/>
            </w:tcBorders>
          </w:tcPr>
          <w:p w14:paraId="6FD6CBE6" w14:textId="77777777" w:rsidR="005812C8" w:rsidRPr="003E7DF1" w:rsidRDefault="009F39EE" w:rsidP="008D6EFE">
            <w:pPr>
              <w:rPr>
                <w:sz w:val="20"/>
                <w:szCs w:val="20"/>
              </w:rPr>
            </w:pPr>
            <w:r w:rsidRPr="003E7DF1">
              <w:rPr>
                <w:sz w:val="20"/>
                <w:szCs w:val="20"/>
              </w:rPr>
              <w:t>245, 251, 253</w:t>
            </w:r>
          </w:p>
        </w:tc>
        <w:tc>
          <w:tcPr>
            <w:tcW w:w="436" w:type="dxa"/>
            <w:tcBorders>
              <w:top w:val="nil"/>
              <w:left w:val="single" w:sz="4" w:space="0" w:color="auto"/>
              <w:bottom w:val="nil"/>
              <w:right w:val="single" w:sz="4" w:space="0" w:color="auto"/>
            </w:tcBorders>
          </w:tcPr>
          <w:p w14:paraId="62EBF3C5" w14:textId="77777777" w:rsidR="005812C8" w:rsidRDefault="005812C8" w:rsidP="008D6EFE">
            <w:pPr>
              <w:rPr>
                <w:u w:val="single"/>
              </w:rPr>
            </w:pPr>
          </w:p>
        </w:tc>
        <w:tc>
          <w:tcPr>
            <w:tcW w:w="455" w:type="dxa"/>
            <w:tcBorders>
              <w:left w:val="single" w:sz="4" w:space="0" w:color="auto"/>
            </w:tcBorders>
          </w:tcPr>
          <w:p w14:paraId="052CBC2D" w14:textId="77777777" w:rsidR="005812C8" w:rsidRPr="0015218A" w:rsidRDefault="0015218A" w:rsidP="0015218A">
            <w:pPr>
              <w:jc w:val="center"/>
            </w:pPr>
            <w:r w:rsidRPr="0015218A">
              <w:t>14</w:t>
            </w:r>
          </w:p>
        </w:tc>
        <w:tc>
          <w:tcPr>
            <w:tcW w:w="2686" w:type="dxa"/>
          </w:tcPr>
          <w:p w14:paraId="53C753AC" w14:textId="77777777" w:rsidR="005812C8" w:rsidRPr="002A710C" w:rsidRDefault="00C504CA" w:rsidP="008D6EFE">
            <w:r w:rsidRPr="002A710C">
              <w:t>Vectors</w:t>
            </w:r>
          </w:p>
        </w:tc>
        <w:tc>
          <w:tcPr>
            <w:tcW w:w="1951" w:type="dxa"/>
          </w:tcPr>
          <w:p w14:paraId="47F54883" w14:textId="77777777" w:rsidR="005812C8" w:rsidRPr="002A710C" w:rsidRDefault="00C504CA" w:rsidP="008D6EFE">
            <w:pPr>
              <w:rPr>
                <w:sz w:val="20"/>
                <w:szCs w:val="20"/>
              </w:rPr>
            </w:pPr>
            <w:r w:rsidRPr="002A710C">
              <w:rPr>
                <w:sz w:val="20"/>
                <w:szCs w:val="20"/>
              </w:rPr>
              <w:t>353</w:t>
            </w:r>
          </w:p>
        </w:tc>
      </w:tr>
      <w:tr w:rsidR="00237ABC" w14:paraId="742B4420" w14:textId="77777777" w:rsidTr="7EBC5A26">
        <w:tc>
          <w:tcPr>
            <w:tcW w:w="448" w:type="dxa"/>
          </w:tcPr>
          <w:p w14:paraId="423D4B9D" w14:textId="77777777" w:rsidR="005812C8" w:rsidRPr="0015218A" w:rsidRDefault="005812C8" w:rsidP="0015218A">
            <w:pPr>
              <w:jc w:val="center"/>
            </w:pPr>
            <w:r w:rsidRPr="0015218A">
              <w:t>15</w:t>
            </w:r>
          </w:p>
        </w:tc>
        <w:tc>
          <w:tcPr>
            <w:tcW w:w="2686" w:type="dxa"/>
          </w:tcPr>
          <w:p w14:paraId="7AA49ED2" w14:textId="77777777" w:rsidR="005812C8" w:rsidRPr="009F39EE" w:rsidRDefault="009F39EE" w:rsidP="008D6EFE">
            <w:r w:rsidRPr="009F39EE">
              <w:t>Rounding</w:t>
            </w:r>
          </w:p>
        </w:tc>
        <w:tc>
          <w:tcPr>
            <w:tcW w:w="1936" w:type="dxa"/>
            <w:tcBorders>
              <w:right w:val="single" w:sz="4" w:space="0" w:color="auto"/>
            </w:tcBorders>
          </w:tcPr>
          <w:p w14:paraId="6304292B" w14:textId="77777777" w:rsidR="005812C8" w:rsidRPr="003E7DF1" w:rsidRDefault="009F39EE" w:rsidP="008D6EFE">
            <w:pPr>
              <w:rPr>
                <w:sz w:val="20"/>
                <w:szCs w:val="20"/>
              </w:rPr>
            </w:pPr>
            <w:r w:rsidRPr="003E7DF1">
              <w:rPr>
                <w:sz w:val="20"/>
                <w:szCs w:val="20"/>
              </w:rPr>
              <w:t>276-278</w:t>
            </w:r>
          </w:p>
        </w:tc>
        <w:tc>
          <w:tcPr>
            <w:tcW w:w="436" w:type="dxa"/>
            <w:tcBorders>
              <w:top w:val="nil"/>
              <w:left w:val="single" w:sz="4" w:space="0" w:color="auto"/>
              <w:bottom w:val="nil"/>
              <w:right w:val="single" w:sz="4" w:space="0" w:color="auto"/>
            </w:tcBorders>
          </w:tcPr>
          <w:p w14:paraId="6D98A12B" w14:textId="77777777" w:rsidR="005812C8" w:rsidRDefault="005812C8" w:rsidP="008D6EFE">
            <w:pPr>
              <w:rPr>
                <w:u w:val="single"/>
              </w:rPr>
            </w:pPr>
          </w:p>
        </w:tc>
        <w:tc>
          <w:tcPr>
            <w:tcW w:w="455" w:type="dxa"/>
            <w:tcBorders>
              <w:left w:val="single" w:sz="4" w:space="0" w:color="auto"/>
            </w:tcBorders>
          </w:tcPr>
          <w:p w14:paraId="4C2A823A" w14:textId="77777777" w:rsidR="005812C8" w:rsidRPr="0015218A" w:rsidRDefault="0015218A" w:rsidP="0015218A">
            <w:pPr>
              <w:jc w:val="center"/>
            </w:pPr>
            <w:r w:rsidRPr="0015218A">
              <w:t>15</w:t>
            </w:r>
          </w:p>
        </w:tc>
        <w:tc>
          <w:tcPr>
            <w:tcW w:w="2686" w:type="dxa"/>
          </w:tcPr>
          <w:p w14:paraId="6B900C26" w14:textId="77777777" w:rsidR="005812C8" w:rsidRPr="002A710C" w:rsidRDefault="00C504CA" w:rsidP="008D6EFE">
            <w:r w:rsidRPr="002A710C">
              <w:t>Circle theorems</w:t>
            </w:r>
          </w:p>
        </w:tc>
        <w:tc>
          <w:tcPr>
            <w:tcW w:w="1951" w:type="dxa"/>
          </w:tcPr>
          <w:p w14:paraId="2C8EFEE4" w14:textId="77777777" w:rsidR="005812C8" w:rsidRPr="002A710C" w:rsidRDefault="00C504CA" w:rsidP="008D6EFE">
            <w:pPr>
              <w:rPr>
                <w:sz w:val="20"/>
                <w:szCs w:val="20"/>
              </w:rPr>
            </w:pPr>
            <w:r w:rsidRPr="002A710C">
              <w:rPr>
                <w:sz w:val="20"/>
                <w:szCs w:val="20"/>
              </w:rPr>
              <w:t>64-65</w:t>
            </w:r>
          </w:p>
        </w:tc>
      </w:tr>
      <w:tr w:rsidR="00237ABC" w14:paraId="3B3F042E" w14:textId="77777777" w:rsidTr="7EBC5A26">
        <w:tc>
          <w:tcPr>
            <w:tcW w:w="448" w:type="dxa"/>
          </w:tcPr>
          <w:p w14:paraId="632BF140" w14:textId="77777777" w:rsidR="005812C8" w:rsidRPr="0015218A" w:rsidRDefault="005812C8" w:rsidP="0015218A">
            <w:pPr>
              <w:jc w:val="center"/>
            </w:pPr>
            <w:r w:rsidRPr="0015218A">
              <w:t>16</w:t>
            </w:r>
          </w:p>
        </w:tc>
        <w:tc>
          <w:tcPr>
            <w:tcW w:w="2686" w:type="dxa"/>
          </w:tcPr>
          <w:p w14:paraId="2F196DAB" w14:textId="77777777" w:rsidR="005812C8" w:rsidRPr="009F39EE" w:rsidRDefault="009F39EE" w:rsidP="009F39EE">
            <w:r w:rsidRPr="009F39EE">
              <w:t>Plans and elevations</w:t>
            </w:r>
          </w:p>
        </w:tc>
        <w:tc>
          <w:tcPr>
            <w:tcW w:w="1936" w:type="dxa"/>
            <w:tcBorders>
              <w:right w:val="single" w:sz="4" w:space="0" w:color="auto"/>
            </w:tcBorders>
          </w:tcPr>
          <w:p w14:paraId="24EB2FDB" w14:textId="77777777" w:rsidR="005812C8" w:rsidRPr="003E7DF1" w:rsidRDefault="009F39EE" w:rsidP="008D6EFE">
            <w:pPr>
              <w:rPr>
                <w:sz w:val="20"/>
                <w:szCs w:val="20"/>
              </w:rPr>
            </w:pPr>
            <w:r w:rsidRPr="003E7DF1">
              <w:rPr>
                <w:sz w:val="20"/>
                <w:szCs w:val="20"/>
              </w:rPr>
              <w:t>354</w:t>
            </w:r>
          </w:p>
        </w:tc>
        <w:tc>
          <w:tcPr>
            <w:tcW w:w="436" w:type="dxa"/>
            <w:tcBorders>
              <w:top w:val="nil"/>
              <w:left w:val="single" w:sz="4" w:space="0" w:color="auto"/>
              <w:bottom w:val="nil"/>
              <w:right w:val="single" w:sz="4" w:space="0" w:color="auto"/>
            </w:tcBorders>
          </w:tcPr>
          <w:p w14:paraId="2946DB82" w14:textId="77777777" w:rsidR="005812C8" w:rsidRDefault="005812C8" w:rsidP="008D6EFE">
            <w:pPr>
              <w:rPr>
                <w:u w:val="single"/>
              </w:rPr>
            </w:pPr>
          </w:p>
        </w:tc>
        <w:tc>
          <w:tcPr>
            <w:tcW w:w="455" w:type="dxa"/>
            <w:tcBorders>
              <w:left w:val="single" w:sz="4" w:space="0" w:color="auto"/>
            </w:tcBorders>
          </w:tcPr>
          <w:p w14:paraId="339EFE5D" w14:textId="77777777" w:rsidR="005812C8" w:rsidRPr="0015218A" w:rsidRDefault="0015218A" w:rsidP="0015218A">
            <w:pPr>
              <w:jc w:val="center"/>
            </w:pPr>
            <w:r w:rsidRPr="0015218A">
              <w:t>16</w:t>
            </w:r>
          </w:p>
        </w:tc>
        <w:tc>
          <w:tcPr>
            <w:tcW w:w="2686" w:type="dxa"/>
          </w:tcPr>
          <w:p w14:paraId="05FF7AF0" w14:textId="77777777" w:rsidR="005812C8" w:rsidRPr="002A710C" w:rsidRDefault="00C504CA" w:rsidP="008D6EFE">
            <w:r w:rsidRPr="002A710C">
              <w:t>Nonlinear trigonometry</w:t>
            </w:r>
          </w:p>
        </w:tc>
        <w:tc>
          <w:tcPr>
            <w:tcW w:w="1951" w:type="dxa"/>
          </w:tcPr>
          <w:p w14:paraId="01FE069C" w14:textId="77777777" w:rsidR="005812C8" w:rsidRPr="002A710C" w:rsidRDefault="00C504CA" w:rsidP="008D6EFE">
            <w:pPr>
              <w:rPr>
                <w:sz w:val="20"/>
                <w:szCs w:val="20"/>
              </w:rPr>
            </w:pPr>
            <w:r w:rsidRPr="002A710C">
              <w:rPr>
                <w:sz w:val="20"/>
                <w:szCs w:val="20"/>
              </w:rPr>
              <w:t>333-337</w:t>
            </w:r>
          </w:p>
        </w:tc>
      </w:tr>
      <w:tr w:rsidR="00237ABC" w14:paraId="2DD94C48" w14:textId="77777777" w:rsidTr="7EBC5A26">
        <w:tc>
          <w:tcPr>
            <w:tcW w:w="448" w:type="dxa"/>
          </w:tcPr>
          <w:p w14:paraId="5DA96121" w14:textId="77777777" w:rsidR="005812C8" w:rsidRPr="0015218A" w:rsidRDefault="005812C8" w:rsidP="0015218A">
            <w:pPr>
              <w:jc w:val="center"/>
            </w:pPr>
            <w:r w:rsidRPr="0015218A">
              <w:t>17</w:t>
            </w:r>
          </w:p>
        </w:tc>
        <w:tc>
          <w:tcPr>
            <w:tcW w:w="2686" w:type="dxa"/>
          </w:tcPr>
          <w:p w14:paraId="7FE1388B" w14:textId="77777777" w:rsidR="005812C8" w:rsidRPr="009F39EE" w:rsidRDefault="009F39EE" w:rsidP="008D6EFE">
            <w:r w:rsidRPr="009F39EE">
              <w:t>Angle problems</w:t>
            </w:r>
          </w:p>
        </w:tc>
        <w:tc>
          <w:tcPr>
            <w:tcW w:w="1936" w:type="dxa"/>
            <w:tcBorders>
              <w:right w:val="single" w:sz="4" w:space="0" w:color="auto"/>
            </w:tcBorders>
          </w:tcPr>
          <w:p w14:paraId="5F8FC7AE" w14:textId="77777777" w:rsidR="005812C8" w:rsidRPr="003E7DF1" w:rsidRDefault="009F39EE" w:rsidP="008D6EFE">
            <w:pPr>
              <w:rPr>
                <w:sz w:val="20"/>
                <w:szCs w:val="20"/>
              </w:rPr>
            </w:pPr>
            <w:r w:rsidRPr="003E7DF1">
              <w:rPr>
                <w:sz w:val="20"/>
                <w:szCs w:val="20"/>
              </w:rPr>
              <w:t>34, 35, 37</w:t>
            </w:r>
          </w:p>
        </w:tc>
        <w:tc>
          <w:tcPr>
            <w:tcW w:w="436" w:type="dxa"/>
            <w:tcBorders>
              <w:top w:val="nil"/>
              <w:left w:val="single" w:sz="4" w:space="0" w:color="auto"/>
              <w:bottom w:val="nil"/>
              <w:right w:val="single" w:sz="4" w:space="0" w:color="auto"/>
            </w:tcBorders>
          </w:tcPr>
          <w:p w14:paraId="5997CC1D" w14:textId="77777777" w:rsidR="005812C8" w:rsidRDefault="005812C8" w:rsidP="008D6EFE">
            <w:pPr>
              <w:rPr>
                <w:u w:val="single"/>
              </w:rPr>
            </w:pPr>
          </w:p>
        </w:tc>
        <w:tc>
          <w:tcPr>
            <w:tcW w:w="455" w:type="dxa"/>
            <w:tcBorders>
              <w:left w:val="single" w:sz="4" w:space="0" w:color="auto"/>
            </w:tcBorders>
          </w:tcPr>
          <w:p w14:paraId="32DF9E93" w14:textId="77777777" w:rsidR="005812C8" w:rsidRPr="0015218A" w:rsidRDefault="0015218A" w:rsidP="0015218A">
            <w:pPr>
              <w:jc w:val="center"/>
            </w:pPr>
            <w:r w:rsidRPr="0015218A">
              <w:t>17</w:t>
            </w:r>
          </w:p>
        </w:tc>
        <w:tc>
          <w:tcPr>
            <w:tcW w:w="2686" w:type="dxa"/>
          </w:tcPr>
          <w:p w14:paraId="15139A42" w14:textId="77777777" w:rsidR="005812C8" w:rsidRPr="002A710C" w:rsidRDefault="00C504CA" w:rsidP="008D6EFE">
            <w:r w:rsidRPr="002A710C">
              <w:t>Similar area and volume</w:t>
            </w:r>
          </w:p>
        </w:tc>
        <w:tc>
          <w:tcPr>
            <w:tcW w:w="1951" w:type="dxa"/>
          </w:tcPr>
          <w:p w14:paraId="4CEC9252" w14:textId="77777777" w:rsidR="005812C8" w:rsidRPr="002A710C" w:rsidRDefault="00C504CA" w:rsidP="008D6EFE">
            <w:pPr>
              <w:rPr>
                <w:sz w:val="20"/>
                <w:szCs w:val="20"/>
              </w:rPr>
            </w:pPr>
            <w:r w:rsidRPr="002A710C">
              <w:rPr>
                <w:sz w:val="20"/>
                <w:szCs w:val="20"/>
              </w:rPr>
              <w:t>291-293</w:t>
            </w:r>
          </w:p>
        </w:tc>
      </w:tr>
      <w:tr w:rsidR="00237ABC" w14:paraId="49F6215D" w14:textId="77777777" w:rsidTr="7EBC5A26">
        <w:tc>
          <w:tcPr>
            <w:tcW w:w="448" w:type="dxa"/>
          </w:tcPr>
          <w:p w14:paraId="5D9857E1" w14:textId="77777777" w:rsidR="005812C8" w:rsidRPr="0015218A" w:rsidRDefault="005812C8" w:rsidP="0015218A">
            <w:pPr>
              <w:jc w:val="center"/>
            </w:pPr>
            <w:r w:rsidRPr="0015218A">
              <w:t>18</w:t>
            </w:r>
          </w:p>
        </w:tc>
        <w:tc>
          <w:tcPr>
            <w:tcW w:w="2686" w:type="dxa"/>
          </w:tcPr>
          <w:p w14:paraId="752855F7" w14:textId="77777777" w:rsidR="005812C8" w:rsidRPr="009F39EE" w:rsidRDefault="009F39EE" w:rsidP="008D6EFE">
            <w:r w:rsidRPr="009F39EE">
              <w:t>Negative numbers</w:t>
            </w:r>
          </w:p>
        </w:tc>
        <w:tc>
          <w:tcPr>
            <w:tcW w:w="1936" w:type="dxa"/>
            <w:tcBorders>
              <w:right w:val="single" w:sz="4" w:space="0" w:color="auto"/>
            </w:tcBorders>
          </w:tcPr>
          <w:p w14:paraId="300E937C" w14:textId="77777777" w:rsidR="005812C8" w:rsidRPr="003E7DF1" w:rsidRDefault="009F39EE" w:rsidP="008D6EFE">
            <w:pPr>
              <w:rPr>
                <w:sz w:val="20"/>
                <w:szCs w:val="20"/>
              </w:rPr>
            </w:pPr>
            <w:r w:rsidRPr="003E7DF1">
              <w:rPr>
                <w:sz w:val="20"/>
                <w:szCs w:val="20"/>
              </w:rPr>
              <w:t>205-209</w:t>
            </w:r>
          </w:p>
        </w:tc>
        <w:tc>
          <w:tcPr>
            <w:tcW w:w="436" w:type="dxa"/>
            <w:tcBorders>
              <w:top w:val="nil"/>
              <w:left w:val="single" w:sz="4" w:space="0" w:color="auto"/>
              <w:bottom w:val="nil"/>
              <w:right w:val="single" w:sz="4" w:space="0" w:color="auto"/>
            </w:tcBorders>
          </w:tcPr>
          <w:p w14:paraId="110FFD37" w14:textId="77777777" w:rsidR="005812C8" w:rsidRDefault="005812C8" w:rsidP="008D6EFE">
            <w:pPr>
              <w:rPr>
                <w:u w:val="single"/>
              </w:rPr>
            </w:pPr>
          </w:p>
        </w:tc>
        <w:tc>
          <w:tcPr>
            <w:tcW w:w="455" w:type="dxa"/>
            <w:tcBorders>
              <w:left w:val="single" w:sz="4" w:space="0" w:color="auto"/>
            </w:tcBorders>
          </w:tcPr>
          <w:p w14:paraId="4818E51F" w14:textId="77777777" w:rsidR="005812C8" w:rsidRPr="0015218A" w:rsidRDefault="0015218A" w:rsidP="0015218A">
            <w:pPr>
              <w:jc w:val="center"/>
            </w:pPr>
            <w:r w:rsidRPr="0015218A">
              <w:t>18</w:t>
            </w:r>
          </w:p>
        </w:tc>
        <w:tc>
          <w:tcPr>
            <w:tcW w:w="2686" w:type="dxa"/>
          </w:tcPr>
          <w:p w14:paraId="07858219" w14:textId="77777777" w:rsidR="005812C8" w:rsidRPr="002A710C" w:rsidRDefault="00C504CA" w:rsidP="008D6EFE">
            <w:r w:rsidRPr="002A710C">
              <w:t>Velocity time graphs</w:t>
            </w:r>
          </w:p>
        </w:tc>
        <w:tc>
          <w:tcPr>
            <w:tcW w:w="1951" w:type="dxa"/>
          </w:tcPr>
          <w:p w14:paraId="6B699379" w14:textId="77777777" w:rsidR="005812C8" w:rsidRPr="002A710C" w:rsidRDefault="005812C8" w:rsidP="008D6EFE">
            <w:pPr>
              <w:rPr>
                <w:sz w:val="20"/>
                <w:szCs w:val="20"/>
              </w:rPr>
            </w:pPr>
          </w:p>
        </w:tc>
      </w:tr>
      <w:tr w:rsidR="00237ABC" w14:paraId="4795059F" w14:textId="77777777" w:rsidTr="7EBC5A26">
        <w:tc>
          <w:tcPr>
            <w:tcW w:w="448" w:type="dxa"/>
          </w:tcPr>
          <w:p w14:paraId="7C14D38D" w14:textId="77777777" w:rsidR="005812C8" w:rsidRPr="0015218A" w:rsidRDefault="005812C8" w:rsidP="0015218A">
            <w:pPr>
              <w:jc w:val="center"/>
            </w:pPr>
            <w:r w:rsidRPr="0015218A">
              <w:t>19</w:t>
            </w:r>
          </w:p>
        </w:tc>
        <w:tc>
          <w:tcPr>
            <w:tcW w:w="2686" w:type="dxa"/>
          </w:tcPr>
          <w:p w14:paraId="5E379973" w14:textId="77777777" w:rsidR="005812C8" w:rsidRPr="009F39EE" w:rsidRDefault="009F39EE" w:rsidP="008D6EFE">
            <w:r w:rsidRPr="009F39EE">
              <w:t>Indices-numeric</w:t>
            </w:r>
          </w:p>
        </w:tc>
        <w:tc>
          <w:tcPr>
            <w:tcW w:w="1936" w:type="dxa"/>
            <w:tcBorders>
              <w:right w:val="single" w:sz="4" w:space="0" w:color="auto"/>
            </w:tcBorders>
          </w:tcPr>
          <w:p w14:paraId="35B351E1" w14:textId="77777777" w:rsidR="005812C8" w:rsidRPr="003E7DF1" w:rsidRDefault="009F39EE" w:rsidP="008D6EFE">
            <w:pPr>
              <w:rPr>
                <w:sz w:val="20"/>
                <w:szCs w:val="20"/>
              </w:rPr>
            </w:pPr>
            <w:r w:rsidRPr="003E7DF1">
              <w:rPr>
                <w:sz w:val="20"/>
                <w:szCs w:val="20"/>
              </w:rPr>
              <w:t>172</w:t>
            </w:r>
          </w:p>
        </w:tc>
        <w:tc>
          <w:tcPr>
            <w:tcW w:w="436" w:type="dxa"/>
            <w:tcBorders>
              <w:top w:val="nil"/>
              <w:left w:val="single" w:sz="4" w:space="0" w:color="auto"/>
              <w:bottom w:val="nil"/>
              <w:right w:val="single" w:sz="4" w:space="0" w:color="auto"/>
            </w:tcBorders>
          </w:tcPr>
          <w:p w14:paraId="3FE9F23F" w14:textId="77777777" w:rsidR="005812C8" w:rsidRDefault="005812C8" w:rsidP="008D6EFE">
            <w:pPr>
              <w:rPr>
                <w:u w:val="single"/>
              </w:rPr>
            </w:pPr>
          </w:p>
        </w:tc>
        <w:tc>
          <w:tcPr>
            <w:tcW w:w="455" w:type="dxa"/>
            <w:tcBorders>
              <w:left w:val="single" w:sz="4" w:space="0" w:color="auto"/>
            </w:tcBorders>
          </w:tcPr>
          <w:p w14:paraId="565B2BCC" w14:textId="77777777" w:rsidR="005812C8" w:rsidRPr="0015218A" w:rsidRDefault="0015218A" w:rsidP="0015218A">
            <w:pPr>
              <w:jc w:val="center"/>
            </w:pPr>
            <w:r w:rsidRPr="0015218A">
              <w:t>19</w:t>
            </w:r>
          </w:p>
        </w:tc>
        <w:tc>
          <w:tcPr>
            <w:tcW w:w="2686" w:type="dxa"/>
          </w:tcPr>
          <w:p w14:paraId="43964703" w14:textId="77777777" w:rsidR="005812C8" w:rsidRPr="002A710C" w:rsidRDefault="00C504CA" w:rsidP="008D6EFE">
            <w:r w:rsidRPr="002A710C">
              <w:t>Cumulative frequency &amp; box plots</w:t>
            </w:r>
          </w:p>
        </w:tc>
        <w:tc>
          <w:tcPr>
            <w:tcW w:w="1951" w:type="dxa"/>
          </w:tcPr>
          <w:p w14:paraId="1F72F646" w14:textId="107B4450" w:rsidR="005812C8" w:rsidRPr="002A710C" w:rsidRDefault="7EBC5A26" w:rsidP="7EBC5A26">
            <w:pPr>
              <w:rPr>
                <w:sz w:val="20"/>
                <w:szCs w:val="20"/>
              </w:rPr>
            </w:pPr>
            <w:r w:rsidRPr="7EBC5A26">
              <w:rPr>
                <w:sz w:val="20"/>
                <w:szCs w:val="20"/>
              </w:rPr>
              <w:t>149-154</w:t>
            </w:r>
          </w:p>
        </w:tc>
      </w:tr>
      <w:tr w:rsidR="00237ABC" w14:paraId="3DD5B795" w14:textId="77777777" w:rsidTr="7EBC5A26">
        <w:tc>
          <w:tcPr>
            <w:tcW w:w="448" w:type="dxa"/>
          </w:tcPr>
          <w:p w14:paraId="6A6A9027" w14:textId="77777777" w:rsidR="005812C8" w:rsidRPr="0015218A" w:rsidRDefault="005812C8" w:rsidP="0015218A">
            <w:pPr>
              <w:jc w:val="center"/>
            </w:pPr>
            <w:r w:rsidRPr="0015218A">
              <w:t>20</w:t>
            </w:r>
          </w:p>
        </w:tc>
        <w:tc>
          <w:tcPr>
            <w:tcW w:w="2686" w:type="dxa"/>
          </w:tcPr>
          <w:p w14:paraId="4C8E7496" w14:textId="77777777" w:rsidR="005812C8" w:rsidRPr="009F39EE" w:rsidRDefault="009F39EE" w:rsidP="008D6EFE">
            <w:r w:rsidRPr="009F39EE">
              <w:t>Estimation</w:t>
            </w:r>
          </w:p>
        </w:tc>
        <w:tc>
          <w:tcPr>
            <w:tcW w:w="1936" w:type="dxa"/>
            <w:tcBorders>
              <w:right w:val="single" w:sz="4" w:space="0" w:color="auto"/>
            </w:tcBorders>
          </w:tcPr>
          <w:p w14:paraId="47BAF74E" w14:textId="77777777" w:rsidR="005812C8" w:rsidRPr="003E7DF1" w:rsidRDefault="009F39EE" w:rsidP="008D6EFE">
            <w:pPr>
              <w:rPr>
                <w:sz w:val="20"/>
                <w:szCs w:val="20"/>
              </w:rPr>
            </w:pPr>
            <w:r w:rsidRPr="003E7DF1">
              <w:rPr>
                <w:sz w:val="20"/>
                <w:szCs w:val="20"/>
              </w:rPr>
              <w:t>215</w:t>
            </w:r>
          </w:p>
        </w:tc>
        <w:tc>
          <w:tcPr>
            <w:tcW w:w="436" w:type="dxa"/>
            <w:tcBorders>
              <w:top w:val="nil"/>
              <w:left w:val="single" w:sz="4" w:space="0" w:color="auto"/>
              <w:bottom w:val="nil"/>
              <w:right w:val="single" w:sz="4" w:space="0" w:color="auto"/>
            </w:tcBorders>
          </w:tcPr>
          <w:p w14:paraId="08CE6F91" w14:textId="77777777" w:rsidR="005812C8" w:rsidRDefault="005812C8" w:rsidP="008D6EFE">
            <w:pPr>
              <w:rPr>
                <w:u w:val="single"/>
              </w:rPr>
            </w:pPr>
          </w:p>
        </w:tc>
        <w:tc>
          <w:tcPr>
            <w:tcW w:w="455" w:type="dxa"/>
            <w:tcBorders>
              <w:left w:val="single" w:sz="4" w:space="0" w:color="auto"/>
            </w:tcBorders>
          </w:tcPr>
          <w:p w14:paraId="7B5474F0" w14:textId="77777777" w:rsidR="005812C8" w:rsidRPr="0015218A" w:rsidRDefault="0015218A" w:rsidP="0015218A">
            <w:pPr>
              <w:jc w:val="center"/>
            </w:pPr>
            <w:r w:rsidRPr="0015218A">
              <w:t>20</w:t>
            </w:r>
          </w:p>
        </w:tc>
        <w:tc>
          <w:tcPr>
            <w:tcW w:w="2686" w:type="dxa"/>
          </w:tcPr>
          <w:p w14:paraId="551E803E" w14:textId="77777777" w:rsidR="005812C8" w:rsidRPr="002A710C" w:rsidRDefault="00C504CA" w:rsidP="008D6EFE">
            <w:r w:rsidRPr="002A710C">
              <w:t>Histograms</w:t>
            </w:r>
          </w:p>
        </w:tc>
        <w:tc>
          <w:tcPr>
            <w:tcW w:w="1951" w:type="dxa"/>
          </w:tcPr>
          <w:p w14:paraId="00BC5B6E" w14:textId="77777777" w:rsidR="005812C8" w:rsidRPr="002A710C" w:rsidRDefault="00C504CA" w:rsidP="008D6EFE">
            <w:pPr>
              <w:rPr>
                <w:sz w:val="20"/>
                <w:szCs w:val="20"/>
              </w:rPr>
            </w:pPr>
            <w:r w:rsidRPr="002A710C">
              <w:rPr>
                <w:sz w:val="20"/>
                <w:szCs w:val="20"/>
              </w:rPr>
              <w:t>157-159</w:t>
            </w:r>
          </w:p>
        </w:tc>
      </w:tr>
    </w:tbl>
    <w:p w14:paraId="61CDCEAD" w14:textId="77777777" w:rsidR="00667744" w:rsidRPr="00667744" w:rsidRDefault="00667744">
      <w:pPr>
        <w:rPr>
          <w:u w:val="single"/>
        </w:rPr>
      </w:pPr>
    </w:p>
    <w:sectPr w:rsidR="00667744" w:rsidRPr="00667744" w:rsidSect="0066774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88"/>
    <w:rsid w:val="0015218A"/>
    <w:rsid w:val="00196788"/>
    <w:rsid w:val="00237ABC"/>
    <w:rsid w:val="002A710C"/>
    <w:rsid w:val="002D49DE"/>
    <w:rsid w:val="003E7DF1"/>
    <w:rsid w:val="00415BE0"/>
    <w:rsid w:val="0048208E"/>
    <w:rsid w:val="004C6141"/>
    <w:rsid w:val="005812C8"/>
    <w:rsid w:val="00667744"/>
    <w:rsid w:val="00703041"/>
    <w:rsid w:val="00831AA2"/>
    <w:rsid w:val="008A0F2B"/>
    <w:rsid w:val="008A6658"/>
    <w:rsid w:val="008F1CC2"/>
    <w:rsid w:val="009510D2"/>
    <w:rsid w:val="009F39EE"/>
    <w:rsid w:val="009F7BFD"/>
    <w:rsid w:val="00A10796"/>
    <w:rsid w:val="00B56E48"/>
    <w:rsid w:val="00C06804"/>
    <w:rsid w:val="00C133A1"/>
    <w:rsid w:val="00C152B8"/>
    <w:rsid w:val="00C504CA"/>
    <w:rsid w:val="00CE5CF3"/>
    <w:rsid w:val="00D677A6"/>
    <w:rsid w:val="00DD174D"/>
    <w:rsid w:val="00E85854"/>
    <w:rsid w:val="00F359FF"/>
    <w:rsid w:val="00F73A14"/>
    <w:rsid w:val="7EBC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8E2B"/>
  <w15:docId w15:val="{1609B5AE-3A48-4A40-AD0D-2E48C784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Difazio</dc:creator>
  <cp:lastModifiedBy>Anna Difazio</cp:lastModifiedBy>
  <cp:revision>2</cp:revision>
  <cp:lastPrinted>2019-01-22T15:50:00Z</cp:lastPrinted>
  <dcterms:created xsi:type="dcterms:W3CDTF">2023-03-15T09:50:00Z</dcterms:created>
  <dcterms:modified xsi:type="dcterms:W3CDTF">2023-03-15T09:50:00Z</dcterms:modified>
</cp:coreProperties>
</file>